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1E3F47" w14:textId="77777777" w:rsidR="00CD49C7" w:rsidRDefault="00682B9E">
      <w:pPr>
        <w:pStyle w:val="aa"/>
        <w:spacing w:line="560" w:lineRule="exact"/>
        <w:ind w:left="420" w:firstLineChars="0" w:firstLine="0"/>
        <w:jc w:val="center"/>
        <w:rPr>
          <w:rFonts w:ascii="宋体" w:hAnsi="宋体"/>
          <w:b/>
          <w:sz w:val="36"/>
          <w:szCs w:val="32"/>
        </w:rPr>
      </w:pPr>
      <w:r>
        <w:rPr>
          <w:rFonts w:ascii="宋体" w:hAnsi="宋体" w:hint="eastAsia"/>
          <w:b/>
          <w:sz w:val="36"/>
          <w:szCs w:val="32"/>
        </w:rPr>
        <w:t>暨阳学院工程技术学院 数</w:t>
      </w:r>
      <w:r w:rsidR="00F538D3">
        <w:rPr>
          <w:rFonts w:ascii="宋体" w:hAnsi="宋体" w:hint="eastAsia"/>
          <w:b/>
          <w:sz w:val="36"/>
          <w:szCs w:val="32"/>
        </w:rPr>
        <w:t>理</w:t>
      </w:r>
      <w:r>
        <w:rPr>
          <w:rFonts w:ascii="宋体" w:hAnsi="宋体" w:hint="eastAsia"/>
          <w:b/>
          <w:sz w:val="36"/>
          <w:szCs w:val="32"/>
        </w:rPr>
        <w:t>教研部</w:t>
      </w:r>
    </w:p>
    <w:p w14:paraId="556E6B0C" w14:textId="15174886" w:rsidR="00CD49C7" w:rsidRDefault="00682B9E">
      <w:pPr>
        <w:pStyle w:val="aa"/>
        <w:spacing w:line="560" w:lineRule="exact"/>
        <w:ind w:left="420" w:firstLineChars="0" w:firstLine="0"/>
        <w:jc w:val="center"/>
        <w:rPr>
          <w:rFonts w:ascii="宋体" w:hAnsi="宋体"/>
          <w:b/>
          <w:sz w:val="36"/>
          <w:szCs w:val="32"/>
        </w:rPr>
      </w:pPr>
      <w:r>
        <w:rPr>
          <w:rFonts w:ascii="宋体" w:hAnsi="宋体"/>
          <w:b/>
          <w:sz w:val="36"/>
          <w:szCs w:val="32"/>
        </w:rPr>
        <w:t>201</w:t>
      </w:r>
      <w:r w:rsidR="00166848">
        <w:rPr>
          <w:rFonts w:ascii="宋体" w:hAnsi="宋体"/>
          <w:b/>
          <w:sz w:val="36"/>
          <w:szCs w:val="32"/>
        </w:rPr>
        <w:t>8</w:t>
      </w:r>
      <w:r>
        <w:rPr>
          <w:rFonts w:ascii="宋体" w:hAnsi="宋体" w:hint="eastAsia"/>
          <w:b/>
          <w:sz w:val="36"/>
          <w:szCs w:val="32"/>
        </w:rPr>
        <w:t xml:space="preserve">级第四学年 </w:t>
      </w:r>
      <w:r>
        <w:rPr>
          <w:rFonts w:ascii="宋体" w:hAnsi="宋体" w:hint="eastAsia"/>
          <w:b/>
          <w:sz w:val="36"/>
          <w:szCs w:val="32"/>
          <w:u w:val="single"/>
        </w:rPr>
        <w:t>考研</w:t>
      </w:r>
      <w:r w:rsidR="00F538D3">
        <w:rPr>
          <w:rFonts w:ascii="宋体" w:hAnsi="宋体" w:hint="eastAsia"/>
          <w:b/>
          <w:sz w:val="36"/>
          <w:szCs w:val="32"/>
          <w:u w:val="single"/>
        </w:rPr>
        <w:t>微积分I</w:t>
      </w:r>
      <w:r>
        <w:rPr>
          <w:rFonts w:ascii="宋体" w:hAnsi="宋体" w:hint="eastAsia"/>
          <w:b/>
          <w:sz w:val="36"/>
          <w:szCs w:val="32"/>
        </w:rPr>
        <w:t>课程教学安排</w:t>
      </w:r>
    </w:p>
    <w:p w14:paraId="080D868D" w14:textId="77777777" w:rsidR="00CD49C7" w:rsidRDefault="00682B9E">
      <w:pPr>
        <w:pStyle w:val="aa"/>
        <w:numPr>
          <w:ilvl w:val="0"/>
          <w:numId w:val="1"/>
        </w:numPr>
        <w:spacing w:beforeLines="50" w:before="156" w:line="560" w:lineRule="exact"/>
        <w:ind w:firstLineChars="0"/>
        <w:rPr>
          <w:rFonts w:ascii="黑体" w:eastAsia="黑体"/>
          <w:b/>
          <w:sz w:val="30"/>
          <w:szCs w:val="30"/>
        </w:rPr>
      </w:pPr>
      <w:r>
        <w:rPr>
          <w:rFonts w:ascii="黑体" w:eastAsia="黑体" w:hAnsi="宋体" w:hint="eastAsia"/>
          <w:b/>
          <w:sz w:val="30"/>
          <w:szCs w:val="30"/>
        </w:rPr>
        <w:t>教学目标</w:t>
      </w:r>
    </w:p>
    <w:p w14:paraId="09EF84E0" w14:textId="77777777" w:rsidR="00CD49C7" w:rsidRPr="00F538D3" w:rsidRDefault="00682B9E" w:rsidP="00F538D3">
      <w:pPr>
        <w:spacing w:line="360" w:lineRule="exact"/>
        <w:ind w:firstLineChars="200" w:firstLine="420"/>
        <w:rPr>
          <w:rFonts w:ascii="宋体" w:hAnsi="宋体"/>
          <w:szCs w:val="21"/>
        </w:rPr>
      </w:pPr>
      <w:r w:rsidRPr="00F538D3">
        <w:rPr>
          <w:rFonts w:ascii="宋体" w:hAnsi="宋体" w:hint="eastAsia"/>
          <w:szCs w:val="21"/>
        </w:rPr>
        <w:t>1.查遗补缺，在知识体系方面达到高等数学Ⅰ考研的知识基础；</w:t>
      </w:r>
    </w:p>
    <w:p w14:paraId="44C93AF3" w14:textId="77777777" w:rsidR="00CD49C7" w:rsidRPr="00F538D3" w:rsidRDefault="00682B9E" w:rsidP="00F538D3">
      <w:pPr>
        <w:spacing w:line="360" w:lineRule="exact"/>
        <w:ind w:firstLineChars="200" w:firstLine="420"/>
        <w:rPr>
          <w:rFonts w:ascii="宋体" w:hAnsi="宋体"/>
          <w:szCs w:val="21"/>
        </w:rPr>
      </w:pPr>
      <w:r w:rsidRPr="00F538D3">
        <w:rPr>
          <w:rFonts w:ascii="宋体" w:hAnsi="宋体" w:hint="eastAsia"/>
          <w:szCs w:val="21"/>
        </w:rPr>
        <w:t>2.使学生掌握上述知识方面的解题技巧，初步具备高等数学Ⅰ考研的方法基础。</w:t>
      </w:r>
    </w:p>
    <w:p w14:paraId="76E7513E" w14:textId="77777777" w:rsidR="00CD49C7" w:rsidRPr="00F538D3" w:rsidRDefault="00682B9E" w:rsidP="00F538D3">
      <w:pPr>
        <w:spacing w:line="360" w:lineRule="exact"/>
        <w:ind w:firstLineChars="200" w:firstLine="420"/>
        <w:rPr>
          <w:rFonts w:ascii="宋体" w:hAnsi="宋体"/>
          <w:szCs w:val="21"/>
        </w:rPr>
      </w:pPr>
      <w:r w:rsidRPr="00F538D3">
        <w:rPr>
          <w:rFonts w:ascii="宋体" w:hAnsi="宋体" w:hint="eastAsia"/>
          <w:szCs w:val="21"/>
        </w:rPr>
        <w:t>3.培养学生的运算能力、抽象思维能力、综合分析能力和逻辑推理与空间想象能力。</w:t>
      </w:r>
    </w:p>
    <w:p w14:paraId="2324B6FB" w14:textId="77777777" w:rsidR="00CD49C7" w:rsidRDefault="00682B9E">
      <w:pPr>
        <w:pStyle w:val="aa"/>
        <w:spacing w:line="560" w:lineRule="exact"/>
        <w:ind w:left="420" w:firstLineChars="100" w:firstLine="321"/>
        <w:rPr>
          <w:rFonts w:ascii="黑体" w:eastAsia="黑体"/>
          <w:b/>
          <w:sz w:val="32"/>
          <w:szCs w:val="32"/>
        </w:rPr>
      </w:pPr>
      <w:r>
        <w:rPr>
          <w:rFonts w:ascii="黑体" w:eastAsia="黑体" w:hAnsi="宋体" w:hint="eastAsia"/>
          <w:b/>
          <w:sz w:val="32"/>
          <w:szCs w:val="32"/>
        </w:rPr>
        <w:t>二、教学主要内容</w:t>
      </w:r>
    </w:p>
    <w:p w14:paraId="528C6D9C" w14:textId="77777777" w:rsidR="00F538D3" w:rsidRDefault="00F538D3" w:rsidP="00F538D3">
      <w:pPr>
        <w:snapToGrid w:val="0"/>
        <w:spacing w:line="360" w:lineRule="exact"/>
        <w:ind w:firstLineChars="200" w:firstLine="482"/>
        <w:rPr>
          <w:rFonts w:ascii="黑体" w:eastAsia="黑体" w:hAnsi="宋体"/>
          <w:b/>
          <w:color w:val="000000"/>
          <w:kern w:val="0"/>
          <w:szCs w:val="21"/>
        </w:rPr>
      </w:pPr>
      <w:r>
        <w:rPr>
          <w:rFonts w:eastAsia="黑体" w:hint="eastAsia"/>
          <w:b/>
          <w:color w:val="000000"/>
          <w:kern w:val="0"/>
          <w:sz w:val="24"/>
          <w:szCs w:val="24"/>
        </w:rPr>
        <w:t>第一部分</w:t>
      </w:r>
      <w:r>
        <w:rPr>
          <w:rFonts w:eastAsia="黑体" w:hint="eastAsia"/>
          <w:b/>
          <w:color w:val="000000"/>
          <w:kern w:val="0"/>
          <w:sz w:val="24"/>
          <w:szCs w:val="24"/>
        </w:rPr>
        <w:t xml:space="preserve">  </w:t>
      </w:r>
      <w:r>
        <w:rPr>
          <w:rFonts w:eastAsia="黑体" w:hint="eastAsia"/>
          <w:b/>
          <w:color w:val="000000"/>
          <w:kern w:val="0"/>
          <w:sz w:val="24"/>
          <w:szCs w:val="24"/>
        </w:rPr>
        <w:t>常微分方程</w:t>
      </w:r>
    </w:p>
    <w:p w14:paraId="7055DCE0" w14:textId="77777777" w:rsidR="00F538D3" w:rsidRDefault="00F538D3" w:rsidP="00F538D3">
      <w:pPr>
        <w:widowControl/>
        <w:spacing w:line="360" w:lineRule="exact"/>
        <w:ind w:firstLine="420"/>
        <w:jc w:val="left"/>
        <w:rPr>
          <w:rFonts w:ascii="仿宋_GB2312"/>
          <w:sz w:val="28"/>
          <w:szCs w:val="28"/>
        </w:rPr>
      </w:pPr>
      <w:r>
        <w:rPr>
          <w:rFonts w:ascii="宋体" w:hAnsi="宋体" w:hint="eastAsia"/>
          <w:b/>
          <w:szCs w:val="21"/>
        </w:rPr>
        <w:t>（一）教学要求</w:t>
      </w:r>
    </w:p>
    <w:p w14:paraId="29076A19" w14:textId="77777777" w:rsidR="00F538D3" w:rsidRDefault="00F538D3" w:rsidP="00F538D3">
      <w:pPr>
        <w:spacing w:line="3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1.了解常微分方程、解、阶、通解、初始条件和特解等概念；</w:t>
      </w:r>
    </w:p>
    <w:p w14:paraId="1C7E0A24" w14:textId="77777777" w:rsidR="00F538D3" w:rsidRDefault="00F538D3" w:rsidP="00F538D3">
      <w:pPr>
        <w:spacing w:line="3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2.掌握可分离变量的微分方程、齐次微分方程及一阶线性微分方程的解法；</w:t>
      </w:r>
    </w:p>
    <w:p w14:paraId="2A57BE60" w14:textId="77777777" w:rsidR="00F538D3" w:rsidRDefault="00F538D3" w:rsidP="00F538D3">
      <w:pPr>
        <w:snapToGrid w:val="0"/>
        <w:spacing w:line="3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3.会用降阶法求解下列微分方程：</w:t>
      </w:r>
      <w:r w:rsidR="0041315C">
        <w:rPr>
          <w:rFonts w:ascii="宋体" w:hAnsi="宋体"/>
          <w:noProof/>
          <w:position w:val="-10"/>
          <w:szCs w:val="21"/>
        </w:rPr>
        <w:object w:dxaOrig="3879" w:dyaOrig="359" w14:anchorId="30E002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7" type="#_x0000_t75" alt="" style="width:193.9pt;height:18pt;mso-wrap-style:square;mso-width-percent:0;mso-height-percent:0;mso-position-horizontal-relative:page;mso-position-vertical-relative:page;mso-width-percent:0;mso-height-percent:0" o:ole="">
            <v:imagedata r:id="rId8" o:title=""/>
          </v:shape>
          <o:OLEObject Type="Embed" ProgID="Equation.DSMT4" ShapeID="对象 1" DrawAspect="Content" ObjectID="_1693900569" r:id="rId9"/>
        </w:object>
      </w:r>
      <w:r>
        <w:rPr>
          <w:rFonts w:ascii="宋体" w:hAnsi="宋体" w:hint="eastAsia"/>
          <w:szCs w:val="21"/>
        </w:rPr>
        <w:t>；</w:t>
      </w:r>
    </w:p>
    <w:p w14:paraId="032F44AB" w14:textId="77777777" w:rsidR="00F538D3" w:rsidRDefault="00F538D3" w:rsidP="00F538D3">
      <w:pPr>
        <w:snapToGrid w:val="0"/>
        <w:spacing w:line="3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4.掌握二阶常系数齐次微分方程的解法、会求自由项为多项式、指数函数、正弦函数、余弦函数</w:t>
      </w:r>
    </w:p>
    <w:p w14:paraId="4769F4CA" w14:textId="77777777" w:rsidR="00F538D3" w:rsidRDefault="00F538D3" w:rsidP="00F538D3">
      <w:pPr>
        <w:snapToGrid w:val="0"/>
        <w:spacing w:line="360" w:lineRule="exact"/>
        <w:rPr>
          <w:rFonts w:eastAsia="黑体"/>
          <w:b/>
          <w:color w:val="000000"/>
          <w:kern w:val="0"/>
          <w:sz w:val="24"/>
          <w:szCs w:val="24"/>
        </w:rPr>
      </w:pPr>
      <w:r>
        <w:rPr>
          <w:rFonts w:ascii="宋体" w:hAnsi="宋体" w:hint="eastAsia"/>
          <w:szCs w:val="21"/>
        </w:rPr>
        <w:t>等二阶常系数非齐次线性微分方程的特解和通。</w:t>
      </w:r>
    </w:p>
    <w:p w14:paraId="46E0CAB8" w14:textId="77777777" w:rsidR="00F538D3" w:rsidRDefault="00F538D3" w:rsidP="00F538D3">
      <w:pPr>
        <w:widowControl/>
        <w:spacing w:line="360" w:lineRule="exact"/>
        <w:ind w:firstLine="420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（二）主要内容</w:t>
      </w:r>
    </w:p>
    <w:p w14:paraId="38CDBD73" w14:textId="77777777" w:rsidR="00F538D3" w:rsidRDefault="00F538D3" w:rsidP="00F538D3">
      <w:pPr>
        <w:spacing w:line="360" w:lineRule="exact"/>
        <w:ind w:left="1" w:firstLineChars="219" w:firstLine="46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微分方程的基本概念，可分离变量的微分方程，</w:t>
      </w:r>
      <w:r>
        <w:rPr>
          <w:rFonts w:ascii="宋体" w:hAnsi="宋体" w:hint="eastAsia"/>
          <w:szCs w:val="21"/>
        </w:rPr>
        <w:t>一阶线性微分方程，</w:t>
      </w:r>
      <w:r>
        <w:rPr>
          <w:rFonts w:ascii="宋体" w:hAnsi="宋体"/>
          <w:szCs w:val="21"/>
        </w:rPr>
        <w:t>可降阶的高</w:t>
      </w:r>
    </w:p>
    <w:p w14:paraId="47E9BEFE" w14:textId="77777777" w:rsidR="00F538D3" w:rsidRDefault="00F538D3" w:rsidP="00F538D3">
      <w:pPr>
        <w:widowControl/>
        <w:spacing w:line="360" w:lineRule="exact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阶微分方程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二阶常系数齐次线性微分方程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自由项为多项式、指数函数、正弦函数、余弦函数以及它们的和与积的二阶常系数非齐次线性微分方程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欧拉方程</w:t>
      </w:r>
      <w:r>
        <w:rPr>
          <w:rFonts w:ascii="宋体" w:hAnsi="宋体" w:hint="eastAsia"/>
          <w:szCs w:val="21"/>
        </w:rPr>
        <w:t>。</w:t>
      </w:r>
    </w:p>
    <w:p w14:paraId="6D50E46C" w14:textId="77777777" w:rsidR="00F538D3" w:rsidRDefault="00F538D3" w:rsidP="00F538D3">
      <w:pPr>
        <w:widowControl/>
        <w:spacing w:line="360" w:lineRule="exact"/>
        <w:ind w:firstLine="420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（三）重点和难点</w:t>
      </w:r>
    </w:p>
    <w:p w14:paraId="5357EE62" w14:textId="77777777" w:rsidR="00F538D3" w:rsidRDefault="00F538D3" w:rsidP="00F538D3">
      <w:pPr>
        <w:widowControl/>
        <w:spacing w:line="360" w:lineRule="exact"/>
        <w:ind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重点：微分方程的概念 、可分离变量的微分方程、一阶线性微分方程的解法、二阶常系数齐次与非齐次微分的解法。</w:t>
      </w:r>
    </w:p>
    <w:p w14:paraId="6F60F5D9" w14:textId="77777777" w:rsidR="00F538D3" w:rsidRDefault="00F538D3" w:rsidP="00F538D3">
      <w:pPr>
        <w:widowControl/>
        <w:spacing w:line="360" w:lineRule="exact"/>
        <w:ind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难点：二阶常系数非齐次微分的求解。</w:t>
      </w:r>
    </w:p>
    <w:p w14:paraId="75C47446" w14:textId="77777777" w:rsidR="00F538D3" w:rsidRDefault="00F538D3" w:rsidP="00F538D3">
      <w:pPr>
        <w:snapToGrid w:val="0"/>
        <w:spacing w:line="360" w:lineRule="exact"/>
        <w:ind w:firstLineChars="200" w:firstLine="482"/>
        <w:rPr>
          <w:rFonts w:ascii="黑体" w:eastAsia="黑体" w:hAnsi="宋体"/>
          <w:b/>
          <w:color w:val="000000"/>
          <w:kern w:val="0"/>
          <w:szCs w:val="21"/>
        </w:rPr>
      </w:pPr>
      <w:r>
        <w:rPr>
          <w:rFonts w:eastAsia="黑体" w:hint="eastAsia"/>
          <w:b/>
          <w:color w:val="000000"/>
          <w:kern w:val="0"/>
          <w:sz w:val="24"/>
          <w:szCs w:val="24"/>
        </w:rPr>
        <w:t>第二部分</w:t>
      </w:r>
      <w:r>
        <w:rPr>
          <w:rFonts w:eastAsia="黑体" w:hint="eastAsia"/>
          <w:b/>
          <w:color w:val="000000"/>
          <w:kern w:val="0"/>
          <w:sz w:val="24"/>
          <w:szCs w:val="24"/>
        </w:rPr>
        <w:t xml:space="preserve">  </w:t>
      </w:r>
      <w:r>
        <w:rPr>
          <w:rFonts w:eastAsia="黑体" w:hint="eastAsia"/>
          <w:b/>
          <w:color w:val="000000"/>
          <w:kern w:val="0"/>
          <w:sz w:val="24"/>
          <w:szCs w:val="24"/>
        </w:rPr>
        <w:t>反常积分与三重积分</w:t>
      </w:r>
    </w:p>
    <w:p w14:paraId="0CAD97BF" w14:textId="77777777" w:rsidR="00F538D3" w:rsidRDefault="00F538D3" w:rsidP="00F538D3">
      <w:pPr>
        <w:widowControl/>
        <w:spacing w:line="360" w:lineRule="exact"/>
        <w:ind w:firstLine="420"/>
        <w:jc w:val="left"/>
        <w:rPr>
          <w:rFonts w:ascii="仿宋_GB2312"/>
          <w:sz w:val="28"/>
          <w:szCs w:val="28"/>
        </w:rPr>
      </w:pPr>
      <w:r>
        <w:rPr>
          <w:rFonts w:ascii="宋体" w:hAnsi="宋体" w:hint="eastAsia"/>
          <w:b/>
          <w:szCs w:val="21"/>
        </w:rPr>
        <w:t>（一）教学要求</w:t>
      </w:r>
    </w:p>
    <w:p w14:paraId="7AA326AB" w14:textId="77777777" w:rsidR="00F538D3" w:rsidRDefault="00F538D3" w:rsidP="00F538D3">
      <w:pPr>
        <w:spacing w:line="3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通过本课程学习，要求做到：</w:t>
      </w:r>
    </w:p>
    <w:p w14:paraId="600F555F" w14:textId="77777777" w:rsidR="00F538D3" w:rsidRDefault="00F538D3" w:rsidP="00F538D3">
      <w:pPr>
        <w:spacing w:line="360" w:lineRule="exact"/>
        <w:ind w:firstLineChars="200" w:firstLine="420"/>
        <w:rPr>
          <w:rFonts w:ascii="宋体" w:hAnsi="宋体"/>
          <w:b/>
          <w:szCs w:val="21"/>
        </w:rPr>
      </w:pPr>
      <w:r>
        <w:rPr>
          <w:rFonts w:ascii="宋体" w:hAnsi="宋体" w:hint="eastAsia"/>
          <w:szCs w:val="21"/>
        </w:rPr>
        <w:t>1.理解两类反常积分的概念，并会求反常积分；</w:t>
      </w:r>
    </w:p>
    <w:p w14:paraId="474B030A" w14:textId="77777777" w:rsidR="00F538D3" w:rsidRDefault="00F538D3" w:rsidP="00F538D3">
      <w:pPr>
        <w:spacing w:line="3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2.理解三重积分的概念，了解三重积分的性质，会计算三重积分</w:t>
      </w:r>
      <w:r>
        <w:rPr>
          <w:rFonts w:ascii="宋体" w:hAnsi="宋体"/>
          <w:szCs w:val="21"/>
        </w:rPr>
        <w:t>(</w:t>
      </w:r>
      <w:r>
        <w:rPr>
          <w:rFonts w:ascii="宋体" w:hAnsi="宋体" w:hint="eastAsia"/>
          <w:szCs w:val="21"/>
        </w:rPr>
        <w:t>直角坐标、柱面坐标、球面坐标</w:t>
      </w:r>
      <w:r>
        <w:rPr>
          <w:rFonts w:ascii="宋体" w:hAnsi="宋体"/>
          <w:szCs w:val="21"/>
        </w:rPr>
        <w:t>)</w:t>
      </w:r>
      <w:r>
        <w:rPr>
          <w:rFonts w:ascii="宋体" w:hAnsi="宋体" w:hint="eastAsia"/>
          <w:szCs w:val="21"/>
        </w:rPr>
        <w:t>；</w:t>
      </w:r>
    </w:p>
    <w:p w14:paraId="23C07532" w14:textId="77777777" w:rsidR="00F538D3" w:rsidRDefault="00F538D3" w:rsidP="00F538D3">
      <w:pPr>
        <w:widowControl/>
        <w:spacing w:line="360" w:lineRule="exact"/>
        <w:ind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3.会用重积分求一些物理量</w:t>
      </w:r>
      <w:r>
        <w:rPr>
          <w:rFonts w:ascii="宋体" w:hAnsi="宋体"/>
          <w:szCs w:val="21"/>
        </w:rPr>
        <w:t>(</w:t>
      </w:r>
      <w:r>
        <w:rPr>
          <w:rFonts w:ascii="宋体" w:hAnsi="宋体" w:hint="eastAsia"/>
          <w:szCs w:val="21"/>
        </w:rPr>
        <w:t>质量、质心、、形心、转动惯量、引力、功及流量等</w:t>
      </w:r>
      <w:r>
        <w:rPr>
          <w:rFonts w:ascii="宋体" w:hAnsi="宋体"/>
          <w:szCs w:val="21"/>
        </w:rPr>
        <w:t>)</w:t>
      </w:r>
    </w:p>
    <w:p w14:paraId="295CBB7C" w14:textId="77777777" w:rsidR="00F538D3" w:rsidRDefault="00F538D3" w:rsidP="00F538D3">
      <w:pPr>
        <w:widowControl/>
        <w:spacing w:line="360" w:lineRule="exact"/>
        <w:ind w:firstLine="420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（二）主要内容</w:t>
      </w:r>
    </w:p>
    <w:p w14:paraId="65913FFD" w14:textId="77777777" w:rsidR="00F538D3" w:rsidRDefault="00F538D3" w:rsidP="00F538D3">
      <w:pPr>
        <w:spacing w:line="360" w:lineRule="exact"/>
        <w:ind w:left="1" w:firstLineChars="219" w:firstLine="46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两类反常积分的概念</w:t>
      </w:r>
      <w:r>
        <w:rPr>
          <w:rFonts w:ascii="宋体" w:hAnsi="宋体"/>
          <w:szCs w:val="21"/>
        </w:rPr>
        <w:t>，</w:t>
      </w:r>
      <w:r>
        <w:rPr>
          <w:rFonts w:ascii="宋体" w:hAnsi="宋体" w:hint="eastAsia"/>
          <w:szCs w:val="21"/>
        </w:rPr>
        <w:t>三重积分的概念与计算，三重积分的应用。</w:t>
      </w:r>
    </w:p>
    <w:p w14:paraId="1050B2BE" w14:textId="77777777" w:rsidR="00F538D3" w:rsidRDefault="00F538D3" w:rsidP="00F538D3">
      <w:pPr>
        <w:widowControl/>
        <w:spacing w:line="360" w:lineRule="exact"/>
        <w:ind w:firstLine="420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（三）重点和难点</w:t>
      </w:r>
    </w:p>
    <w:p w14:paraId="02E5D0BC" w14:textId="77777777" w:rsidR="00F538D3" w:rsidRDefault="00F538D3" w:rsidP="00F538D3">
      <w:pPr>
        <w:widowControl/>
        <w:spacing w:line="360" w:lineRule="exact"/>
        <w:ind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重点：两类反常积分的计算与收敛性判断、三重计算积分的计算。</w:t>
      </w:r>
    </w:p>
    <w:p w14:paraId="45856821" w14:textId="77777777" w:rsidR="00F538D3" w:rsidRDefault="00F538D3" w:rsidP="00F538D3">
      <w:pPr>
        <w:widowControl/>
        <w:spacing w:line="360" w:lineRule="exact"/>
        <w:ind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难点：三重积分的计算。</w:t>
      </w:r>
    </w:p>
    <w:p w14:paraId="29F89DCC" w14:textId="77777777" w:rsidR="00F538D3" w:rsidRDefault="00F538D3" w:rsidP="00F538D3">
      <w:pPr>
        <w:snapToGrid w:val="0"/>
        <w:spacing w:line="360" w:lineRule="exact"/>
        <w:ind w:firstLineChars="200" w:firstLine="482"/>
        <w:rPr>
          <w:rFonts w:ascii="黑体" w:eastAsia="黑体" w:hAnsi="宋体"/>
          <w:b/>
          <w:color w:val="000000"/>
          <w:kern w:val="0"/>
          <w:szCs w:val="21"/>
        </w:rPr>
      </w:pPr>
      <w:r>
        <w:rPr>
          <w:rFonts w:eastAsia="黑体" w:hint="eastAsia"/>
          <w:b/>
          <w:color w:val="000000"/>
          <w:kern w:val="0"/>
          <w:sz w:val="24"/>
          <w:szCs w:val="24"/>
        </w:rPr>
        <w:t>第三部分</w:t>
      </w:r>
      <w:r>
        <w:rPr>
          <w:rFonts w:eastAsia="黑体" w:hint="eastAsia"/>
          <w:b/>
          <w:color w:val="000000"/>
          <w:kern w:val="0"/>
          <w:sz w:val="24"/>
          <w:szCs w:val="24"/>
        </w:rPr>
        <w:t xml:space="preserve">  </w:t>
      </w:r>
      <w:r>
        <w:rPr>
          <w:rFonts w:eastAsia="黑体" w:hint="eastAsia"/>
          <w:b/>
          <w:color w:val="000000"/>
          <w:kern w:val="0"/>
          <w:sz w:val="24"/>
          <w:szCs w:val="24"/>
        </w:rPr>
        <w:t>曲线积分与曲面积分</w:t>
      </w:r>
    </w:p>
    <w:p w14:paraId="41CA637E" w14:textId="77777777" w:rsidR="00F538D3" w:rsidRDefault="00F538D3" w:rsidP="00F538D3">
      <w:pPr>
        <w:widowControl/>
        <w:spacing w:line="360" w:lineRule="exact"/>
        <w:ind w:firstLine="420"/>
        <w:jc w:val="left"/>
        <w:rPr>
          <w:rFonts w:ascii="仿宋_GB2312"/>
          <w:sz w:val="28"/>
          <w:szCs w:val="28"/>
        </w:rPr>
      </w:pPr>
      <w:r>
        <w:rPr>
          <w:rFonts w:ascii="宋体" w:hAnsi="宋体" w:hint="eastAsia"/>
          <w:b/>
          <w:szCs w:val="21"/>
        </w:rPr>
        <w:t>（一）教学要求</w:t>
      </w:r>
    </w:p>
    <w:p w14:paraId="0C579E16" w14:textId="77777777" w:rsidR="00F538D3" w:rsidRDefault="00F538D3" w:rsidP="00F538D3">
      <w:pPr>
        <w:spacing w:line="3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1.理解两类曲线积分的概念，了解两类曲线积分的性质及两类曲线积分的关系，掌握计算两类曲线积分的方法；</w:t>
      </w:r>
    </w:p>
    <w:p w14:paraId="18586625" w14:textId="77777777" w:rsidR="00F538D3" w:rsidRDefault="00F538D3" w:rsidP="00F538D3">
      <w:pPr>
        <w:spacing w:line="3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2.掌握格林公式并会运用平面曲线积分与路径无关的条件，会求二元函数全微分的原函数；</w:t>
      </w:r>
    </w:p>
    <w:p w14:paraId="12535D1B" w14:textId="77777777" w:rsidR="00F538D3" w:rsidRDefault="00F538D3" w:rsidP="00F538D3">
      <w:pPr>
        <w:spacing w:line="3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3.了解两类曲面积分的概念、性质及两类曲面积分的关系，掌握计算两类曲面积分的方法，掌握</w:t>
      </w:r>
    </w:p>
    <w:p w14:paraId="2327891C" w14:textId="77777777" w:rsidR="00F538D3" w:rsidRDefault="00F538D3" w:rsidP="00F538D3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用高斯公式计算曲面积分的方法，并会用斯托克斯公式计算曲线积分；</w:t>
      </w:r>
    </w:p>
    <w:p w14:paraId="3EC3C8C5" w14:textId="77777777" w:rsidR="00F538D3" w:rsidRDefault="00F538D3" w:rsidP="00F538D3">
      <w:pPr>
        <w:spacing w:line="3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5.会曲线积分及曲面积分求一些几何量与物理量</w:t>
      </w:r>
      <w:r>
        <w:rPr>
          <w:rFonts w:ascii="宋体" w:hAnsi="宋体"/>
          <w:szCs w:val="21"/>
        </w:rPr>
        <w:t>(</w:t>
      </w:r>
      <w:r>
        <w:rPr>
          <w:rFonts w:ascii="宋体" w:hAnsi="宋体" w:hint="eastAsia"/>
          <w:szCs w:val="21"/>
        </w:rPr>
        <w:t>曲面面积、弧长、质量、质心、、形心、转动惯</w:t>
      </w:r>
    </w:p>
    <w:p w14:paraId="77F9FFFC" w14:textId="77777777" w:rsidR="00F538D3" w:rsidRDefault="00F538D3" w:rsidP="00F538D3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量、引力、功及流量等。</w:t>
      </w:r>
    </w:p>
    <w:p w14:paraId="4CDE5F42" w14:textId="77777777" w:rsidR="00F538D3" w:rsidRDefault="00F538D3" w:rsidP="00F538D3">
      <w:pPr>
        <w:widowControl/>
        <w:spacing w:line="360" w:lineRule="exact"/>
        <w:ind w:firstLine="420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（二）主要内容</w:t>
      </w:r>
    </w:p>
    <w:p w14:paraId="09F9326F" w14:textId="77777777" w:rsidR="00F538D3" w:rsidRDefault="00F538D3" w:rsidP="00F538D3">
      <w:pPr>
        <w:spacing w:line="360" w:lineRule="exact"/>
        <w:ind w:left="1" w:firstLineChars="219" w:firstLine="46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两类曲线积分的概念、性质及计算；两类曲线积分，格林</w:t>
      </w:r>
      <w:r>
        <w:rPr>
          <w:rFonts w:ascii="宋体" w:hAnsi="宋体"/>
          <w:szCs w:val="21"/>
        </w:rPr>
        <w:t>(Green)</w:t>
      </w:r>
      <w:r>
        <w:rPr>
          <w:rFonts w:ascii="宋体" w:hAnsi="宋体" w:hint="eastAsia"/>
          <w:szCs w:val="21"/>
        </w:rPr>
        <w:t>公式，平面曲线积分与路径无关的条件，二元函数全微分的原函数；两类曲面积分的概念、性质及计算，两类曲面积分的关系，高斯</w:t>
      </w:r>
      <w:r>
        <w:rPr>
          <w:rFonts w:ascii="宋体" w:hAnsi="宋体"/>
          <w:szCs w:val="21"/>
        </w:rPr>
        <w:t>(Gauss)</w:t>
      </w:r>
      <w:r>
        <w:rPr>
          <w:rFonts w:ascii="宋体" w:hAnsi="宋体" w:hint="eastAsia"/>
          <w:szCs w:val="21"/>
        </w:rPr>
        <w:t>公式，斯托克斯</w:t>
      </w:r>
      <w:r>
        <w:rPr>
          <w:rFonts w:ascii="宋体" w:hAnsi="宋体"/>
          <w:szCs w:val="21"/>
        </w:rPr>
        <w:t>(Stokes)</w:t>
      </w:r>
      <w:r>
        <w:rPr>
          <w:rFonts w:ascii="宋体" w:hAnsi="宋体" w:hint="eastAsia"/>
          <w:szCs w:val="21"/>
        </w:rPr>
        <w:t>公式，散度、旋度的概念及计算，曲线积分和曲面积分的应用。</w:t>
      </w:r>
    </w:p>
    <w:p w14:paraId="38107C6E" w14:textId="77777777" w:rsidR="00F538D3" w:rsidRDefault="00F538D3" w:rsidP="00F538D3">
      <w:pPr>
        <w:widowControl/>
        <w:spacing w:line="360" w:lineRule="exact"/>
        <w:ind w:firstLine="420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（三）重点和难点</w:t>
      </w:r>
    </w:p>
    <w:p w14:paraId="6B8252F6" w14:textId="77777777" w:rsidR="00F538D3" w:rsidRDefault="00F538D3" w:rsidP="00F538D3">
      <w:pPr>
        <w:widowControl/>
        <w:spacing w:line="360" w:lineRule="exact"/>
        <w:ind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重点：曲线与曲面积分的计算，格林公式的应用。</w:t>
      </w:r>
    </w:p>
    <w:p w14:paraId="01B5A0C1" w14:textId="77777777" w:rsidR="00F538D3" w:rsidRDefault="00F538D3" w:rsidP="00F538D3">
      <w:pPr>
        <w:widowControl/>
        <w:spacing w:line="360" w:lineRule="exact"/>
        <w:ind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难点：曲线与曲面积分的计算，格林公式的应用。</w:t>
      </w:r>
    </w:p>
    <w:p w14:paraId="2FE4C97B" w14:textId="77777777" w:rsidR="00F538D3" w:rsidRDefault="00F538D3" w:rsidP="00F538D3">
      <w:pPr>
        <w:snapToGrid w:val="0"/>
        <w:spacing w:line="360" w:lineRule="exact"/>
        <w:ind w:firstLineChars="200" w:firstLine="482"/>
        <w:rPr>
          <w:rFonts w:ascii="黑体" w:eastAsia="黑体" w:hAnsi="宋体"/>
          <w:b/>
          <w:color w:val="000000"/>
          <w:kern w:val="0"/>
          <w:szCs w:val="21"/>
        </w:rPr>
      </w:pPr>
      <w:r>
        <w:rPr>
          <w:rFonts w:eastAsia="黑体" w:hint="eastAsia"/>
          <w:b/>
          <w:color w:val="000000"/>
          <w:kern w:val="0"/>
          <w:sz w:val="24"/>
          <w:szCs w:val="24"/>
        </w:rPr>
        <w:t>第四部分</w:t>
      </w:r>
      <w:r>
        <w:rPr>
          <w:rFonts w:eastAsia="黑体" w:hint="eastAsia"/>
          <w:b/>
          <w:color w:val="000000"/>
          <w:kern w:val="0"/>
          <w:sz w:val="24"/>
          <w:szCs w:val="24"/>
        </w:rPr>
        <w:t xml:space="preserve">  </w:t>
      </w:r>
      <w:r>
        <w:rPr>
          <w:rFonts w:eastAsia="黑体" w:hint="eastAsia"/>
          <w:b/>
          <w:color w:val="000000"/>
          <w:kern w:val="0"/>
          <w:sz w:val="24"/>
          <w:szCs w:val="24"/>
        </w:rPr>
        <w:t>傅里叶级数</w:t>
      </w:r>
    </w:p>
    <w:p w14:paraId="77124475" w14:textId="77777777" w:rsidR="00F538D3" w:rsidRDefault="00F538D3" w:rsidP="00F538D3">
      <w:pPr>
        <w:widowControl/>
        <w:spacing w:line="360" w:lineRule="exact"/>
        <w:ind w:firstLine="420"/>
        <w:jc w:val="left"/>
        <w:rPr>
          <w:rFonts w:ascii="仿宋_GB2312"/>
          <w:sz w:val="28"/>
          <w:szCs w:val="28"/>
        </w:rPr>
      </w:pPr>
      <w:r>
        <w:rPr>
          <w:rFonts w:ascii="宋体" w:hAnsi="宋体" w:hint="eastAsia"/>
          <w:b/>
          <w:szCs w:val="21"/>
        </w:rPr>
        <w:t>（一）教学要求</w:t>
      </w:r>
    </w:p>
    <w:p w14:paraId="12D92602" w14:textId="77777777" w:rsidR="00F538D3" w:rsidRDefault="00F538D3" w:rsidP="00F538D3">
      <w:pPr>
        <w:spacing w:line="3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1.了解傅里叶级数的概念和狄利克雷收敛定理，会将定义在</w:t>
      </w:r>
      <w:r w:rsidR="0041315C">
        <w:rPr>
          <w:rFonts w:ascii="宋体" w:hAnsi="宋体"/>
          <w:noProof/>
          <w:position w:val="-10"/>
          <w:szCs w:val="21"/>
        </w:rPr>
        <w:object w:dxaOrig="619" w:dyaOrig="319" w14:anchorId="7B2571F6">
          <v:shape id="对象 2" o:spid="_x0000_i1026" type="#_x0000_t75" alt="" style="width:30.85pt;height:15.95pt;mso-wrap-style:square;mso-width-percent:0;mso-height-percent:0;mso-position-horizontal-relative:page;mso-position-vertical-relative:page;mso-width-percent:0;mso-height-percent:0" o:ole="">
            <v:imagedata r:id="rId10" o:title=""/>
          </v:shape>
          <o:OLEObject Type="Embed" ProgID="Equation.3" ShapeID="对象 2" DrawAspect="Content" ObjectID="_1693900570" r:id="rId11"/>
        </w:object>
      </w:r>
      <w:r>
        <w:rPr>
          <w:rFonts w:ascii="宋体" w:hAnsi="宋体" w:hint="eastAsia"/>
          <w:szCs w:val="21"/>
        </w:rPr>
        <w:t>上的函数展开为傅里叶级数，</w:t>
      </w:r>
    </w:p>
    <w:p w14:paraId="2F93C49D" w14:textId="77777777" w:rsidR="00F538D3" w:rsidRDefault="00F538D3" w:rsidP="00F538D3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会将定义在</w:t>
      </w:r>
      <w:r w:rsidR="0041315C">
        <w:rPr>
          <w:rFonts w:ascii="宋体" w:hAnsi="宋体"/>
          <w:noProof/>
          <w:position w:val="-10"/>
          <w:szCs w:val="21"/>
        </w:rPr>
        <w:object w:dxaOrig="499" w:dyaOrig="319" w14:anchorId="04D2AC62">
          <v:shape id="对象 3" o:spid="_x0000_i1025" type="#_x0000_t75" alt="" style="width:24.7pt;height:15.95pt;mso-wrap-style:square;mso-width-percent:0;mso-height-percent:0;mso-position-horizontal-relative:page;mso-position-vertical-relative:page;mso-width-percent:0;mso-height-percent:0" o:ole="">
            <v:imagedata r:id="rId12" o:title=""/>
          </v:shape>
          <o:OLEObject Type="Embed" ProgID="Equation.3" ShapeID="对象 3" DrawAspect="Content" ObjectID="_1693900571" r:id="rId13"/>
        </w:object>
      </w:r>
      <w:r>
        <w:rPr>
          <w:rFonts w:ascii="宋体" w:hAnsi="宋体" w:hint="eastAsia"/>
          <w:szCs w:val="21"/>
        </w:rPr>
        <w:t>上的函数展开为正弦级数与余弦级数，会写出傅里叶级数的和函数的表达式；</w:t>
      </w:r>
    </w:p>
    <w:p w14:paraId="52EA831E" w14:textId="77777777" w:rsidR="00F538D3" w:rsidRDefault="00F538D3" w:rsidP="00F538D3">
      <w:pPr>
        <w:spacing w:line="3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2.会解自由项为多项式、指数函数、正弦函数、余弦函数以及它们的和与积的二阶常系数非齐次线性微分方程，会解欧拉方程，会用微分方程解决一些简单的应用问题。</w:t>
      </w:r>
    </w:p>
    <w:p w14:paraId="09B4E5B3" w14:textId="77777777" w:rsidR="00F538D3" w:rsidRDefault="00F538D3" w:rsidP="00F538D3">
      <w:pPr>
        <w:widowControl/>
        <w:spacing w:line="360" w:lineRule="exact"/>
        <w:ind w:firstLine="420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（二）主要内容</w:t>
      </w:r>
    </w:p>
    <w:p w14:paraId="7BDCC8A9" w14:textId="77777777" w:rsidR="00F538D3" w:rsidRDefault="00F538D3" w:rsidP="00F538D3">
      <w:pPr>
        <w:spacing w:line="360" w:lineRule="exact"/>
        <w:ind w:left="1" w:firstLineChars="219" w:firstLine="46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函数的傅里叶</w:t>
      </w:r>
      <w:r>
        <w:rPr>
          <w:rFonts w:ascii="宋体" w:hAnsi="宋体"/>
          <w:szCs w:val="21"/>
        </w:rPr>
        <w:t>(Fourier)</w:t>
      </w:r>
      <w:r>
        <w:rPr>
          <w:rFonts w:ascii="宋体" w:hAnsi="宋体" w:hint="eastAsia"/>
          <w:szCs w:val="21"/>
        </w:rPr>
        <w:t>系数与傅里叶级数的计算。</w:t>
      </w:r>
    </w:p>
    <w:p w14:paraId="600AE3EB" w14:textId="77777777" w:rsidR="00F538D3" w:rsidRDefault="00F538D3" w:rsidP="00F538D3">
      <w:pPr>
        <w:widowControl/>
        <w:spacing w:line="360" w:lineRule="exact"/>
        <w:ind w:firstLine="420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（三）重点和难点</w:t>
      </w:r>
    </w:p>
    <w:p w14:paraId="1CD69733" w14:textId="77777777" w:rsidR="00F538D3" w:rsidRDefault="00F538D3" w:rsidP="00F538D3">
      <w:pPr>
        <w:widowControl/>
        <w:spacing w:line="360" w:lineRule="exact"/>
        <w:ind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重点：函数的傅里叶</w:t>
      </w:r>
      <w:r>
        <w:rPr>
          <w:rFonts w:ascii="宋体" w:hAnsi="宋体"/>
          <w:bCs/>
          <w:szCs w:val="21"/>
        </w:rPr>
        <w:t>(Fourier)</w:t>
      </w:r>
      <w:r>
        <w:rPr>
          <w:rFonts w:ascii="宋体" w:hAnsi="宋体" w:hint="eastAsia"/>
          <w:bCs/>
          <w:szCs w:val="21"/>
        </w:rPr>
        <w:t>系数与傅里叶级数的计算。</w:t>
      </w:r>
    </w:p>
    <w:p w14:paraId="6F73376C" w14:textId="77777777" w:rsidR="00F538D3" w:rsidRDefault="00F538D3" w:rsidP="00F538D3">
      <w:pPr>
        <w:widowControl/>
        <w:spacing w:line="360" w:lineRule="exact"/>
        <w:ind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难点：函数的傅里叶</w:t>
      </w:r>
      <w:r>
        <w:rPr>
          <w:rFonts w:ascii="宋体" w:hAnsi="宋体"/>
          <w:bCs/>
          <w:szCs w:val="21"/>
        </w:rPr>
        <w:t>(Fourier)</w:t>
      </w:r>
      <w:r>
        <w:rPr>
          <w:rFonts w:ascii="宋体" w:hAnsi="宋体" w:hint="eastAsia"/>
          <w:bCs/>
          <w:szCs w:val="21"/>
        </w:rPr>
        <w:t>系数与傅里叶级数的计算。</w:t>
      </w:r>
    </w:p>
    <w:p w14:paraId="32221768" w14:textId="77777777" w:rsidR="00CD49C7" w:rsidRDefault="00682B9E">
      <w:pPr>
        <w:pStyle w:val="aa"/>
        <w:spacing w:line="560" w:lineRule="exact"/>
        <w:ind w:firstLineChars="198" w:firstLine="636"/>
        <w:rPr>
          <w:rFonts w:ascii="黑体" w:eastAsia="黑体"/>
          <w:b/>
          <w:sz w:val="32"/>
          <w:szCs w:val="32"/>
        </w:rPr>
      </w:pPr>
      <w:r>
        <w:rPr>
          <w:rFonts w:ascii="黑体" w:eastAsia="黑体" w:hAnsi="宋体" w:hint="eastAsia"/>
          <w:b/>
          <w:sz w:val="32"/>
          <w:szCs w:val="32"/>
        </w:rPr>
        <w:lastRenderedPageBreak/>
        <w:t>三、具体安排</w:t>
      </w:r>
    </w:p>
    <w:p w14:paraId="60E8BD48" w14:textId="77777777" w:rsidR="00F538D3" w:rsidRDefault="00F538D3" w:rsidP="00F538D3">
      <w:pPr>
        <w:snapToGrid w:val="0"/>
        <w:spacing w:line="360" w:lineRule="exact"/>
        <w:jc w:val="center"/>
        <w:rPr>
          <w:rFonts w:eastAsia="黑体"/>
          <w:b/>
          <w:color w:val="000000"/>
          <w:kern w:val="0"/>
          <w:sz w:val="24"/>
          <w:szCs w:val="24"/>
        </w:rPr>
      </w:pPr>
      <w:r>
        <w:rPr>
          <w:rFonts w:eastAsia="黑体" w:hint="eastAsia"/>
          <w:b/>
          <w:color w:val="000000"/>
          <w:kern w:val="0"/>
          <w:sz w:val="24"/>
          <w:szCs w:val="24"/>
        </w:rPr>
        <w:t>课程学时分配表</w:t>
      </w:r>
    </w:p>
    <w:p w14:paraId="5BB25E74" w14:textId="77777777" w:rsidR="00F538D3" w:rsidRDefault="00F538D3" w:rsidP="00F538D3">
      <w:pPr>
        <w:snapToGrid w:val="0"/>
        <w:spacing w:line="360" w:lineRule="exact"/>
        <w:ind w:firstLine="540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color w:val="000000"/>
          <w:szCs w:val="21"/>
        </w:rPr>
        <w:t>（表格内的文字为</w:t>
      </w: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号宋体）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0"/>
        <w:gridCol w:w="3498"/>
        <w:gridCol w:w="680"/>
        <w:gridCol w:w="680"/>
        <w:gridCol w:w="680"/>
        <w:gridCol w:w="680"/>
        <w:gridCol w:w="680"/>
        <w:gridCol w:w="680"/>
        <w:gridCol w:w="665"/>
      </w:tblGrid>
      <w:tr w:rsidR="00F538D3" w14:paraId="49A3C8DB" w14:textId="77777777" w:rsidTr="00A95487">
        <w:trPr>
          <w:cantSplit/>
          <w:trHeight w:val="453"/>
        </w:trPr>
        <w:tc>
          <w:tcPr>
            <w:tcW w:w="4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E662C" w14:textId="77777777" w:rsidR="00F538D3" w:rsidRDefault="00F538D3" w:rsidP="00A9548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教学内容</w:t>
            </w:r>
          </w:p>
        </w:tc>
        <w:tc>
          <w:tcPr>
            <w:tcW w:w="4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A49D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教学形式及课时分配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771F3D3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小计</w:t>
            </w:r>
          </w:p>
        </w:tc>
      </w:tr>
      <w:tr w:rsidR="00F538D3" w14:paraId="6873F3AB" w14:textId="77777777" w:rsidTr="00A95487">
        <w:trPr>
          <w:trHeight w:val="445"/>
        </w:trPr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D6648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章节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A123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主要内容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9269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理论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7FB0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6FF5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EEDB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实训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3422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上机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B766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其它</w:t>
            </w:r>
          </w:p>
        </w:tc>
        <w:tc>
          <w:tcPr>
            <w:tcW w:w="66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027CA1" w14:textId="77777777" w:rsidR="00F538D3" w:rsidRDefault="00F538D3" w:rsidP="00A95487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F538D3" w14:paraId="1DE3BA26" w14:textId="77777777" w:rsidTr="00A95487">
        <w:trPr>
          <w:trHeight w:val="397"/>
        </w:trPr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7D664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第一部分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8A0E" w14:textId="77777777" w:rsidR="00F538D3" w:rsidRDefault="00F538D3" w:rsidP="00A95487">
            <w:pPr>
              <w:spacing w:line="360" w:lineRule="exact"/>
              <w:ind w:firstLineChars="550" w:firstLine="1155"/>
              <w:rPr>
                <w:rFonts w:ascii="宋体"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常微分方程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F8C0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CA65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6D37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BFCF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202C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05C3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2DD225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538D3" w14:paraId="701F378A" w14:textId="77777777" w:rsidTr="00A95487">
        <w:trPr>
          <w:trHeight w:val="397"/>
        </w:trPr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8FC13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第二部分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4E8E" w14:textId="77777777" w:rsidR="00F538D3" w:rsidRDefault="00F538D3" w:rsidP="00A95487">
            <w:pPr>
              <w:spacing w:line="360" w:lineRule="exact"/>
              <w:ind w:firstLineChars="400" w:firstLine="840"/>
              <w:rPr>
                <w:rFonts w:ascii="宋体"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反常积分与三重积分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5569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5CFC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0019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93AD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3076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E5D4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78AA04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538D3" w14:paraId="1DA272B5" w14:textId="77777777" w:rsidTr="00A95487">
        <w:trPr>
          <w:trHeight w:val="397"/>
        </w:trPr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28C09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第三部分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2C7C" w14:textId="77777777" w:rsidR="00F538D3" w:rsidRDefault="00F538D3" w:rsidP="00A95487">
            <w:pPr>
              <w:spacing w:line="360" w:lineRule="exact"/>
              <w:ind w:firstLineChars="400" w:firstLine="840"/>
              <w:rPr>
                <w:rFonts w:ascii="宋体"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曲线积分与曲面积分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4439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1ADE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A086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0168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CC9F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C170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4F98B7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538D3" w14:paraId="3AE9665D" w14:textId="77777777" w:rsidTr="00A95487">
        <w:trPr>
          <w:trHeight w:val="397"/>
        </w:trPr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75581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第四部分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2835" w14:textId="77777777" w:rsidR="00F538D3" w:rsidRDefault="00F538D3" w:rsidP="00A95487">
            <w:pPr>
              <w:spacing w:line="360" w:lineRule="exact"/>
              <w:ind w:firstLineChars="500" w:firstLine="1050"/>
              <w:rPr>
                <w:rFonts w:ascii="宋体"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傅里叶级数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33EC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C730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7033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46B9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D3CA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C925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916556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538D3" w14:paraId="21F7DAA8" w14:textId="77777777" w:rsidTr="00A95487">
        <w:trPr>
          <w:trHeight w:val="397"/>
        </w:trPr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8DAA0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E1A0" w14:textId="77777777" w:rsidR="00F538D3" w:rsidRDefault="00F538D3" w:rsidP="00A95487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8520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F9D6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5F15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8862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1D0C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4287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B027E9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538D3" w14:paraId="6AF70948" w14:textId="77777777" w:rsidTr="00A95487">
        <w:trPr>
          <w:trHeight w:val="397"/>
        </w:trPr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C1DAC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23A0" w14:textId="77777777" w:rsidR="00F538D3" w:rsidRDefault="00F538D3" w:rsidP="00A95487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B0A7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D65A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12D1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806C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4DF5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759D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03EF11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538D3" w14:paraId="5DFF6DB7" w14:textId="77777777" w:rsidTr="00A95487">
        <w:trPr>
          <w:trHeight w:val="397"/>
        </w:trPr>
        <w:tc>
          <w:tcPr>
            <w:tcW w:w="4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C1282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总计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C8BD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C764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FACD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8283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8E9F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11A0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F1F2E0" w14:textId="77777777" w:rsidR="00F538D3" w:rsidRDefault="00F538D3" w:rsidP="00A9548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2B20E684" w14:textId="77777777" w:rsidR="00CD49C7" w:rsidRDefault="00682B9E">
      <w:pPr>
        <w:pStyle w:val="aa"/>
        <w:numPr>
          <w:ilvl w:val="0"/>
          <w:numId w:val="2"/>
        </w:numPr>
        <w:spacing w:line="560" w:lineRule="exact"/>
        <w:ind w:firstLineChars="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考核方法</w:t>
      </w:r>
    </w:p>
    <w:p w14:paraId="2838120C" w14:textId="77777777" w:rsidR="00F538D3" w:rsidRDefault="00682B9E" w:rsidP="00F538D3">
      <w:pPr>
        <w:snapToGrid w:val="0"/>
        <w:spacing w:line="360" w:lineRule="exact"/>
        <w:ind w:left="540" w:firstLineChars="150" w:firstLine="315"/>
        <w:rPr>
          <w:rFonts w:hAnsi="宋体"/>
          <w:bCs/>
          <w:szCs w:val="21"/>
        </w:rPr>
      </w:pPr>
      <w:r w:rsidRPr="00F538D3">
        <w:rPr>
          <w:rFonts w:hAnsi="宋体" w:hint="eastAsia"/>
          <w:bCs/>
          <w:szCs w:val="21"/>
        </w:rPr>
        <w:t>按照考查课的方式，由上课老师自己决定考核方式与成绩评定。</w:t>
      </w:r>
      <w:r w:rsidR="00F538D3">
        <w:rPr>
          <w:rFonts w:hAnsi="宋体" w:hint="eastAsia"/>
          <w:bCs/>
          <w:szCs w:val="21"/>
        </w:rPr>
        <w:t>注重平时的学习行为主要包括出勤情况和课堂行为表现情况。</w:t>
      </w:r>
    </w:p>
    <w:p w14:paraId="0A1923C4" w14:textId="77777777" w:rsidR="00CD49C7" w:rsidRDefault="00682B9E">
      <w:pPr>
        <w:pStyle w:val="aa"/>
        <w:numPr>
          <w:ilvl w:val="0"/>
          <w:numId w:val="2"/>
        </w:numPr>
        <w:spacing w:line="560" w:lineRule="exact"/>
        <w:ind w:firstLineChars="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存在的问题和拟解决方案</w:t>
      </w:r>
    </w:p>
    <w:p w14:paraId="017DBBAC" w14:textId="77777777" w:rsidR="00CD49C7" w:rsidRPr="00F538D3" w:rsidRDefault="00682B9E">
      <w:pPr>
        <w:pStyle w:val="aa"/>
        <w:spacing w:line="560" w:lineRule="exact"/>
        <w:rPr>
          <w:rFonts w:hAnsi="宋体"/>
          <w:bCs/>
          <w:szCs w:val="21"/>
        </w:rPr>
      </w:pPr>
      <w:r w:rsidRPr="00F538D3">
        <w:rPr>
          <w:rFonts w:hAnsi="宋体" w:hint="eastAsia"/>
          <w:bCs/>
          <w:szCs w:val="21"/>
        </w:rPr>
        <w:t>课程资料不足，在教学过程中不断补充，丰富。</w:t>
      </w:r>
    </w:p>
    <w:p w14:paraId="4F956211" w14:textId="77777777" w:rsidR="00CD49C7" w:rsidRDefault="00682B9E">
      <w:pPr>
        <w:spacing w:line="560" w:lineRule="exac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                                                        </w:t>
      </w:r>
    </w:p>
    <w:sectPr w:rsidR="00CD49C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2098" w:right="1531" w:bottom="209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2A24B4" w14:textId="77777777" w:rsidR="0041315C" w:rsidRDefault="0041315C">
      <w:r>
        <w:separator/>
      </w:r>
    </w:p>
  </w:endnote>
  <w:endnote w:type="continuationSeparator" w:id="0">
    <w:p w14:paraId="733CFCA8" w14:textId="77777777" w:rsidR="0041315C" w:rsidRDefault="00413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B0604020202020204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3309C" w14:textId="77777777" w:rsidR="00CD49C7" w:rsidRDefault="00CD49C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96610889"/>
      <w:docPartObj>
        <w:docPartGallery w:val="AutoText"/>
      </w:docPartObj>
    </w:sdtPr>
    <w:sdtEndPr/>
    <w:sdtContent>
      <w:p w14:paraId="366FE456" w14:textId="77777777" w:rsidR="00CD49C7" w:rsidRDefault="00682B9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D979486" w14:textId="77777777" w:rsidR="00CD49C7" w:rsidRDefault="00CD49C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7E6D0" w14:textId="77777777" w:rsidR="00CD49C7" w:rsidRDefault="00CD49C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E8D791" w14:textId="77777777" w:rsidR="0041315C" w:rsidRDefault="0041315C">
      <w:r>
        <w:separator/>
      </w:r>
    </w:p>
  </w:footnote>
  <w:footnote w:type="continuationSeparator" w:id="0">
    <w:p w14:paraId="1211D9B1" w14:textId="77777777" w:rsidR="0041315C" w:rsidRDefault="00413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EDF98" w14:textId="77777777" w:rsidR="00CD49C7" w:rsidRDefault="00CD49C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1B918B" w14:textId="77777777" w:rsidR="00CD49C7" w:rsidRDefault="00CD49C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43FE55" w14:textId="77777777" w:rsidR="00CD49C7" w:rsidRDefault="00CD49C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D00D51"/>
    <w:multiLevelType w:val="multilevel"/>
    <w:tmpl w:val="6AD00D51"/>
    <w:lvl w:ilvl="0">
      <w:start w:val="4"/>
      <w:numFmt w:val="japaneseCounting"/>
      <w:lvlText w:val="%1、"/>
      <w:lvlJc w:val="left"/>
      <w:pPr>
        <w:ind w:left="1363" w:hanging="720"/>
      </w:pPr>
      <w:rPr>
        <w:rFonts w:hAnsi="宋体"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1" w15:restartNumberingAfterBreak="0">
    <w:nsid w:val="74536027"/>
    <w:multiLevelType w:val="multilevel"/>
    <w:tmpl w:val="74536027"/>
    <w:lvl w:ilvl="0">
      <w:start w:val="1"/>
      <w:numFmt w:val="japaneseCounting"/>
      <w:lvlText w:val="%1、"/>
      <w:lvlJc w:val="left"/>
      <w:pPr>
        <w:ind w:left="1322" w:hanging="720"/>
      </w:pPr>
      <w:rPr>
        <w:rFonts w:hAnsi="宋体" w:hint="default"/>
      </w:rPr>
    </w:lvl>
    <w:lvl w:ilvl="1">
      <w:start w:val="1"/>
      <w:numFmt w:val="lowerLetter"/>
      <w:lvlText w:val="%2)"/>
      <w:lvlJc w:val="left"/>
      <w:pPr>
        <w:ind w:left="1442" w:hanging="420"/>
      </w:pPr>
    </w:lvl>
    <w:lvl w:ilvl="2">
      <w:start w:val="1"/>
      <w:numFmt w:val="lowerRoman"/>
      <w:lvlText w:val="%3."/>
      <w:lvlJc w:val="right"/>
      <w:pPr>
        <w:ind w:left="1862" w:hanging="420"/>
      </w:pPr>
    </w:lvl>
    <w:lvl w:ilvl="3">
      <w:start w:val="1"/>
      <w:numFmt w:val="decimal"/>
      <w:lvlText w:val="%4."/>
      <w:lvlJc w:val="left"/>
      <w:pPr>
        <w:ind w:left="2282" w:hanging="420"/>
      </w:pPr>
    </w:lvl>
    <w:lvl w:ilvl="4">
      <w:start w:val="1"/>
      <w:numFmt w:val="lowerLetter"/>
      <w:lvlText w:val="%5)"/>
      <w:lvlJc w:val="left"/>
      <w:pPr>
        <w:ind w:left="2702" w:hanging="420"/>
      </w:pPr>
    </w:lvl>
    <w:lvl w:ilvl="5">
      <w:start w:val="1"/>
      <w:numFmt w:val="lowerRoman"/>
      <w:lvlText w:val="%6."/>
      <w:lvlJc w:val="right"/>
      <w:pPr>
        <w:ind w:left="3122" w:hanging="420"/>
      </w:pPr>
    </w:lvl>
    <w:lvl w:ilvl="6">
      <w:start w:val="1"/>
      <w:numFmt w:val="decimal"/>
      <w:lvlText w:val="%7."/>
      <w:lvlJc w:val="left"/>
      <w:pPr>
        <w:ind w:left="3542" w:hanging="420"/>
      </w:pPr>
    </w:lvl>
    <w:lvl w:ilvl="7">
      <w:start w:val="1"/>
      <w:numFmt w:val="lowerLetter"/>
      <w:lvlText w:val="%8)"/>
      <w:lvlJc w:val="left"/>
      <w:pPr>
        <w:ind w:left="3962" w:hanging="420"/>
      </w:pPr>
    </w:lvl>
    <w:lvl w:ilvl="8">
      <w:start w:val="1"/>
      <w:numFmt w:val="lowerRoman"/>
      <w:lvlText w:val="%9."/>
      <w:lvlJc w:val="right"/>
      <w:pPr>
        <w:ind w:left="4382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0E0F"/>
    <w:rsid w:val="00082CB0"/>
    <w:rsid w:val="000A5208"/>
    <w:rsid w:val="000F0939"/>
    <w:rsid w:val="00114D3C"/>
    <w:rsid w:val="00115153"/>
    <w:rsid w:val="00166848"/>
    <w:rsid w:val="001E4FCC"/>
    <w:rsid w:val="00270619"/>
    <w:rsid w:val="002A0901"/>
    <w:rsid w:val="002E21BD"/>
    <w:rsid w:val="00332C1D"/>
    <w:rsid w:val="003A0D93"/>
    <w:rsid w:val="0041315C"/>
    <w:rsid w:val="0042247C"/>
    <w:rsid w:val="00446B85"/>
    <w:rsid w:val="00472641"/>
    <w:rsid w:val="004E089B"/>
    <w:rsid w:val="00581C1D"/>
    <w:rsid w:val="005A4EA3"/>
    <w:rsid w:val="005F2080"/>
    <w:rsid w:val="00622F6A"/>
    <w:rsid w:val="00682B9E"/>
    <w:rsid w:val="006D4B8F"/>
    <w:rsid w:val="00745AAF"/>
    <w:rsid w:val="00770604"/>
    <w:rsid w:val="007A601D"/>
    <w:rsid w:val="007C74EF"/>
    <w:rsid w:val="00815E30"/>
    <w:rsid w:val="009106D1"/>
    <w:rsid w:val="00932A17"/>
    <w:rsid w:val="00982B9E"/>
    <w:rsid w:val="00AE0236"/>
    <w:rsid w:val="00AF6609"/>
    <w:rsid w:val="00B96286"/>
    <w:rsid w:val="00BA73F5"/>
    <w:rsid w:val="00BE348F"/>
    <w:rsid w:val="00C42C61"/>
    <w:rsid w:val="00C6153B"/>
    <w:rsid w:val="00CD49C7"/>
    <w:rsid w:val="00D85ECF"/>
    <w:rsid w:val="00D90AB7"/>
    <w:rsid w:val="00DA1C6E"/>
    <w:rsid w:val="00E44B94"/>
    <w:rsid w:val="00E44C3C"/>
    <w:rsid w:val="00E61AF7"/>
    <w:rsid w:val="00E76BF3"/>
    <w:rsid w:val="00EE0E0F"/>
    <w:rsid w:val="00F12567"/>
    <w:rsid w:val="00F25614"/>
    <w:rsid w:val="00F538D3"/>
    <w:rsid w:val="00F730FA"/>
    <w:rsid w:val="00FD4364"/>
    <w:rsid w:val="46004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8C50555"/>
  <w15:docId w15:val="{A38D798C-1152-CF4A-8C7F-F6F7F9D0B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99"/>
    <w:lock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locked/>
    <w:rPr>
      <w:rFonts w:cs="Times New Roman"/>
      <w:sz w:val="2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287</Words>
  <Characters>1638</Characters>
  <Application>Microsoft Office Word</Application>
  <DocSecurity>0</DocSecurity>
  <Lines>13</Lines>
  <Paragraphs>3</Paragraphs>
  <ScaleCrop>false</ScaleCrop>
  <Company>微软中国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暨阳学院公共基础课教学部教研室</dc:title>
  <dc:creator>微软用户</dc:creator>
  <cp:lastModifiedBy>ymanli22@163.com</cp:lastModifiedBy>
  <cp:revision>9</cp:revision>
  <cp:lastPrinted>2015-06-15T01:53:00Z</cp:lastPrinted>
  <dcterms:created xsi:type="dcterms:W3CDTF">2015-06-12T06:09:00Z</dcterms:created>
  <dcterms:modified xsi:type="dcterms:W3CDTF">2021-09-23T03:10:00Z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