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rFonts w:hint="eastAsia" w:ascii="方正大标宋简体" w:hAnsi="方正大标宋简体" w:eastAsia="方正大标宋简体" w:cs="方正大标宋简体"/>
          <w:kern w:val="0"/>
          <w:sz w:val="36"/>
          <w:szCs w:val="36"/>
        </w:rPr>
      </w:pPr>
      <w:r>
        <w:rPr>
          <w:rFonts w:hint="eastAsia" w:ascii="方正大标宋简体" w:hAnsi="方正大标宋简体" w:eastAsia="方正大标宋简体" w:cs="方正大标宋简体"/>
          <w:kern w:val="0"/>
          <w:sz w:val="36"/>
          <w:szCs w:val="36"/>
          <w:lang w:eastAsia="zh-CN"/>
        </w:rPr>
        <w:t>浙江农林大学</w:t>
      </w:r>
      <w:r>
        <w:rPr>
          <w:rFonts w:hint="eastAsia" w:ascii="方正大标宋简体" w:hAnsi="方正大标宋简体" w:eastAsia="方正大标宋简体" w:cs="方正大标宋简体"/>
          <w:kern w:val="0"/>
          <w:sz w:val="36"/>
          <w:szCs w:val="36"/>
        </w:rPr>
        <w:t>暨阳学院学分制教学管理规定</w:t>
      </w:r>
    </w:p>
    <w:p>
      <w:pPr>
        <w:numPr>
          <w:ilvl w:val="0"/>
          <w:numId w:val="1"/>
        </w:numPr>
        <w:adjustRightInd w:val="0"/>
        <w:snapToGrid w:val="0"/>
        <w:spacing w:beforeLines="50" w:afterLines="50" w:line="440" w:lineRule="exact"/>
        <w:ind w:left="0" w:leftChars="0" w:firstLine="402" w:firstLineChars="0"/>
        <w:jc w:val="center"/>
        <w:rPr>
          <w:rFonts w:ascii="仿宋_GB2312" w:eastAsia="仿宋_GB2312"/>
          <w:b/>
          <w:sz w:val="28"/>
          <w:szCs w:val="28"/>
        </w:rPr>
      </w:pPr>
      <w:r>
        <w:rPr>
          <w:rFonts w:hint="eastAsia" w:ascii="仿宋_GB2312" w:eastAsia="仿宋_GB2312"/>
          <w:b/>
          <w:sz w:val="28"/>
          <w:szCs w:val="28"/>
        </w:rPr>
        <w:t>总</w:t>
      </w:r>
      <w:r>
        <w:rPr>
          <w:rFonts w:hint="eastAsia" w:ascii="仿宋_GB2312" w:eastAsia="仿宋_GB2312"/>
          <w:b/>
          <w:sz w:val="28"/>
          <w:szCs w:val="28"/>
          <w:lang w:val="en-US" w:eastAsia="zh-CN"/>
        </w:rPr>
        <w:t xml:space="preserve">  </w:t>
      </w:r>
      <w:r>
        <w:rPr>
          <w:rFonts w:hint="eastAsia" w:ascii="仿宋_GB2312" w:eastAsia="仿宋_GB2312"/>
          <w:b/>
          <w:sz w:val="28"/>
          <w:szCs w:val="28"/>
        </w:rPr>
        <w:t>则</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lang w:val="en-US" w:eastAsia="zh-CN"/>
        </w:rPr>
      </w:pPr>
      <w:r>
        <w:rPr>
          <w:rFonts w:hint="eastAsia" w:ascii="仿宋_GB2312" w:eastAsia="仿宋_GB2312"/>
          <w:sz w:val="28"/>
          <w:szCs w:val="28"/>
          <w:lang w:val="en-US" w:eastAsia="zh-CN"/>
        </w:rPr>
        <w:t>为主动适应经济结构调整和产业转型升级对人才的需求，满足学生自主发展和提高学生创新创业能力，积极创新教学管理模式和人才培养模式，不断提高办学水平和人才培养质量，制定本规定。</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lang w:val="en-US" w:eastAsia="zh-CN"/>
        </w:rPr>
      </w:pPr>
      <w:r>
        <w:rPr>
          <w:rFonts w:hint="eastAsia" w:ascii="仿宋_GB2312" w:eastAsia="仿宋_GB2312"/>
          <w:sz w:val="28"/>
          <w:szCs w:val="28"/>
          <w:lang w:val="en-US" w:eastAsia="zh-CN"/>
        </w:rPr>
        <w:t>学分制是以选课为核心，多种资源协同配合，以提高人才培养质量为目标，通过课程成绩绩点和学分来衡量学生学习质和量的综合教学管理制度。</w:t>
      </w:r>
    </w:p>
    <w:p>
      <w:pPr>
        <w:numPr>
          <w:ilvl w:val="0"/>
          <w:numId w:val="2"/>
        </w:numPr>
        <w:tabs>
          <w:tab w:val="left" w:pos="-180"/>
          <w:tab w:val="left" w:pos="1680"/>
          <w:tab w:val="left" w:pos="2240"/>
        </w:tabs>
        <w:adjustRightInd w:val="0"/>
        <w:snapToGrid w:val="0"/>
        <w:spacing w:line="460" w:lineRule="exact"/>
        <w:ind w:left="0" w:firstLine="540"/>
        <w:rPr>
          <w:rFonts w:ascii="仿宋_GB2312" w:eastAsia="仿宋_GB2312"/>
          <w:sz w:val="28"/>
          <w:szCs w:val="28"/>
        </w:rPr>
      </w:pPr>
      <w:r>
        <w:rPr>
          <w:rFonts w:hint="eastAsia" w:ascii="仿宋_GB2312" w:eastAsia="仿宋_GB2312"/>
          <w:sz w:val="28"/>
          <w:szCs w:val="28"/>
        </w:rPr>
        <w:t>本规定适用于浙江农林大学暨阳学院全日制普通本科学生。</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rPr>
        <w:t>学期安排</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rPr>
      </w:pPr>
      <w:r>
        <w:rPr>
          <w:rFonts w:hint="eastAsia" w:ascii="仿宋_GB2312" w:eastAsia="仿宋_GB2312"/>
          <w:sz w:val="28"/>
          <w:szCs w:val="28"/>
        </w:rPr>
        <w:t>学院每学年设置春季、秋季两个学期和寒、暑两个假期。假期主要用于安排社会实践、实习</w:t>
      </w:r>
      <w:r>
        <w:rPr>
          <w:rFonts w:hint="eastAsia" w:ascii="仿宋_GB2312" w:eastAsia="仿宋_GB2312"/>
          <w:sz w:val="28"/>
          <w:szCs w:val="28"/>
          <w:lang w:eastAsia="zh-CN"/>
        </w:rPr>
        <w:t>、实训</w:t>
      </w:r>
      <w:r>
        <w:rPr>
          <w:rFonts w:hint="eastAsia" w:ascii="仿宋_GB2312" w:eastAsia="仿宋_GB2312"/>
          <w:sz w:val="28"/>
          <w:szCs w:val="28"/>
        </w:rPr>
        <w:t>等实践教学环节和科技竞赛辅导、技能培训等活动。</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rPr>
        <w:t>课程设置</w:t>
      </w:r>
      <w:r>
        <w:rPr>
          <w:rFonts w:hint="eastAsia" w:ascii="仿宋_GB2312" w:eastAsia="仿宋_GB2312"/>
          <w:b/>
          <w:sz w:val="28"/>
          <w:szCs w:val="28"/>
          <w:lang w:eastAsia="zh-CN"/>
        </w:rPr>
        <w:t>和学分计算</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rPr>
      </w:pPr>
      <w:r>
        <w:rPr>
          <w:rFonts w:hint="eastAsia" w:ascii="仿宋_GB2312" w:eastAsia="仿宋_GB2312"/>
          <w:sz w:val="28"/>
          <w:szCs w:val="28"/>
        </w:rPr>
        <w:t>学院</w:t>
      </w:r>
      <w:r>
        <w:rPr>
          <w:rFonts w:hint="eastAsia" w:ascii="仿宋_GB2312" w:eastAsia="仿宋_GB2312"/>
          <w:sz w:val="28"/>
          <w:szCs w:val="28"/>
          <w:lang w:eastAsia="zh-CN"/>
        </w:rPr>
        <w:t>为</w:t>
      </w:r>
      <w:r>
        <w:rPr>
          <w:rFonts w:hint="eastAsia" w:ascii="仿宋_GB2312" w:eastAsia="仿宋_GB2312"/>
          <w:sz w:val="28"/>
          <w:szCs w:val="28"/>
        </w:rPr>
        <w:t>实现</w:t>
      </w:r>
      <w:r>
        <w:rPr>
          <w:rFonts w:hint="eastAsia" w:ascii="仿宋_GB2312" w:eastAsia="仿宋_GB2312"/>
          <w:sz w:val="28"/>
          <w:szCs w:val="28"/>
          <w:lang w:eastAsia="zh-CN"/>
        </w:rPr>
        <w:t>人才</w:t>
      </w:r>
      <w:r>
        <w:rPr>
          <w:rFonts w:hint="eastAsia" w:ascii="仿宋_GB2312" w:eastAsia="仿宋_GB2312"/>
          <w:sz w:val="28"/>
          <w:szCs w:val="28"/>
        </w:rPr>
        <w:t>培养目标</w:t>
      </w:r>
      <w:r>
        <w:rPr>
          <w:rFonts w:hint="eastAsia" w:ascii="仿宋_GB2312" w:eastAsia="仿宋_GB2312"/>
          <w:sz w:val="28"/>
          <w:szCs w:val="28"/>
          <w:lang w:eastAsia="zh-CN"/>
        </w:rPr>
        <w:t>设置的</w:t>
      </w:r>
      <w:r>
        <w:rPr>
          <w:rFonts w:hint="eastAsia" w:ascii="仿宋_GB2312" w:eastAsia="仿宋_GB2312"/>
          <w:sz w:val="28"/>
          <w:szCs w:val="28"/>
        </w:rPr>
        <w:t>理论课程、</w:t>
      </w:r>
      <w:r>
        <w:rPr>
          <w:rFonts w:hint="eastAsia" w:ascii="仿宋_GB2312" w:eastAsia="仿宋_GB2312"/>
          <w:sz w:val="28"/>
          <w:szCs w:val="28"/>
          <w:lang w:eastAsia="zh-CN"/>
        </w:rPr>
        <w:t>实践</w:t>
      </w:r>
      <w:r>
        <w:rPr>
          <w:rFonts w:hint="eastAsia" w:ascii="仿宋_GB2312" w:eastAsia="仿宋_GB2312"/>
          <w:sz w:val="28"/>
          <w:szCs w:val="28"/>
        </w:rPr>
        <w:t>课程统称为课程。按类别分为通识教育课程、专业教育课程和素质拓展课程；按性质分为必修课和选修课</w:t>
      </w:r>
      <w:r>
        <w:rPr>
          <w:rFonts w:hint="eastAsia" w:ascii="仿宋_GB2312" w:eastAsia="仿宋_GB2312"/>
          <w:sz w:val="28"/>
          <w:szCs w:val="28"/>
          <w:lang w:eastAsia="zh-CN"/>
        </w:rPr>
        <w:t>。各</w:t>
      </w:r>
      <w:r>
        <w:rPr>
          <w:rFonts w:hint="eastAsia" w:ascii="仿宋_GB2312" w:eastAsia="仿宋_GB2312"/>
          <w:sz w:val="28"/>
          <w:szCs w:val="28"/>
        </w:rPr>
        <w:t>专业</w:t>
      </w:r>
      <w:r>
        <w:rPr>
          <w:rFonts w:hint="eastAsia" w:ascii="仿宋_GB2312" w:eastAsia="仿宋_GB2312"/>
          <w:sz w:val="28"/>
          <w:szCs w:val="28"/>
          <w:lang w:eastAsia="zh-CN"/>
        </w:rPr>
        <w:t>在必修课中设置</w:t>
      </w:r>
      <w:r>
        <w:rPr>
          <w:rFonts w:hint="eastAsia" w:ascii="仿宋_GB2312" w:eastAsia="仿宋_GB2312"/>
          <w:sz w:val="28"/>
          <w:szCs w:val="28"/>
          <w:lang w:val="en-US" w:eastAsia="zh-CN"/>
        </w:rPr>
        <w:t>25</w:t>
      </w:r>
      <w:r>
        <w:rPr>
          <w:rFonts w:hint="eastAsia" w:ascii="仿宋_GB2312" w:eastAsia="仿宋_GB2312"/>
          <w:sz w:val="28"/>
          <w:szCs w:val="28"/>
        </w:rPr>
        <w:t>-</w:t>
      </w:r>
      <w:r>
        <w:rPr>
          <w:rFonts w:hint="eastAsia" w:ascii="仿宋_GB2312" w:eastAsia="仿宋_GB2312"/>
          <w:sz w:val="28"/>
          <w:szCs w:val="28"/>
          <w:lang w:val="en-US" w:eastAsia="zh-CN"/>
        </w:rPr>
        <w:t>35学分</w:t>
      </w:r>
      <w:r>
        <w:rPr>
          <w:rFonts w:hint="eastAsia" w:ascii="仿宋_GB2312" w:eastAsia="仿宋_GB2312"/>
          <w:sz w:val="28"/>
          <w:szCs w:val="28"/>
        </w:rPr>
        <w:t>专业核心课程（含</w:t>
      </w:r>
      <w:r>
        <w:rPr>
          <w:rFonts w:hint="eastAsia" w:ascii="仿宋_GB2312" w:eastAsia="仿宋_GB2312"/>
          <w:sz w:val="28"/>
          <w:szCs w:val="28"/>
          <w:lang w:val="en-US" w:eastAsia="zh-CN"/>
        </w:rPr>
        <w:t>25</w:t>
      </w:r>
      <w:r>
        <w:rPr>
          <w:rFonts w:hint="eastAsia" w:ascii="仿宋_GB2312" w:eastAsia="仿宋_GB2312"/>
          <w:sz w:val="28"/>
          <w:szCs w:val="28"/>
        </w:rPr>
        <w:t>-</w:t>
      </w:r>
      <w:r>
        <w:rPr>
          <w:rFonts w:hint="eastAsia" w:ascii="仿宋_GB2312" w:eastAsia="仿宋_GB2312"/>
          <w:sz w:val="28"/>
          <w:szCs w:val="28"/>
          <w:lang w:val="en-US" w:eastAsia="zh-CN"/>
        </w:rPr>
        <w:t>30学分</w:t>
      </w:r>
      <w:r>
        <w:rPr>
          <w:rFonts w:hint="eastAsia" w:ascii="仿宋_GB2312" w:eastAsia="仿宋_GB2312"/>
          <w:sz w:val="28"/>
          <w:szCs w:val="28"/>
        </w:rPr>
        <w:t>学位课程）。</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rPr>
      </w:pPr>
      <w:r>
        <w:rPr>
          <w:rFonts w:hint="eastAsia" w:ascii="仿宋_GB2312" w:eastAsia="仿宋_GB2312"/>
          <w:sz w:val="28"/>
          <w:szCs w:val="28"/>
          <w:lang w:eastAsia="zh-CN"/>
        </w:rPr>
        <w:t>根据</w:t>
      </w:r>
      <w:r>
        <w:rPr>
          <w:rFonts w:hint="eastAsia" w:ascii="仿宋_GB2312" w:eastAsia="仿宋_GB2312"/>
          <w:sz w:val="28"/>
          <w:szCs w:val="28"/>
        </w:rPr>
        <w:t>课程</w:t>
      </w:r>
      <w:r>
        <w:rPr>
          <w:rFonts w:hint="eastAsia" w:ascii="仿宋_GB2312" w:eastAsia="仿宋_GB2312"/>
          <w:sz w:val="28"/>
          <w:szCs w:val="28"/>
          <w:lang w:eastAsia="zh-CN"/>
        </w:rPr>
        <w:t>类别</w:t>
      </w:r>
      <w:r>
        <w:rPr>
          <w:rFonts w:hint="eastAsia" w:ascii="仿宋_GB2312" w:eastAsia="仿宋_GB2312"/>
          <w:sz w:val="28"/>
          <w:szCs w:val="28"/>
        </w:rPr>
        <w:t>、学时</w:t>
      </w:r>
      <w:r>
        <w:rPr>
          <w:rFonts w:hint="eastAsia" w:ascii="仿宋_GB2312" w:eastAsia="仿宋_GB2312"/>
          <w:sz w:val="28"/>
          <w:szCs w:val="28"/>
          <w:lang w:eastAsia="zh-CN"/>
        </w:rPr>
        <w:t>计算</w:t>
      </w:r>
      <w:r>
        <w:rPr>
          <w:rFonts w:hint="eastAsia" w:ascii="仿宋_GB2312" w:eastAsia="仿宋_GB2312"/>
          <w:sz w:val="28"/>
          <w:szCs w:val="28"/>
        </w:rPr>
        <w:t>学分。</w:t>
      </w:r>
      <w:r>
        <w:rPr>
          <w:rFonts w:hint="eastAsia" w:ascii="仿宋_GB2312" w:eastAsia="仿宋_GB2312"/>
          <w:sz w:val="28"/>
          <w:szCs w:val="28"/>
          <w:lang w:eastAsia="zh-CN"/>
        </w:rPr>
        <w:t>原则上</w:t>
      </w:r>
      <w:r>
        <w:rPr>
          <w:rFonts w:hint="eastAsia" w:ascii="仿宋_GB2312" w:eastAsia="仿宋_GB2312"/>
          <w:sz w:val="28"/>
          <w:szCs w:val="28"/>
        </w:rPr>
        <w:t>理论课程每16学时为1学分，</w:t>
      </w:r>
      <w:r>
        <w:rPr>
          <w:rFonts w:hint="eastAsia" w:ascii="仿宋_GB2312" w:eastAsia="仿宋_GB2312"/>
          <w:sz w:val="28"/>
          <w:szCs w:val="28"/>
          <w:lang w:eastAsia="zh-CN"/>
        </w:rPr>
        <w:t>实践</w:t>
      </w:r>
      <w:r>
        <w:rPr>
          <w:rFonts w:hint="eastAsia" w:ascii="仿宋_GB2312" w:eastAsia="仿宋_GB2312"/>
          <w:sz w:val="28"/>
          <w:szCs w:val="28"/>
        </w:rPr>
        <w:t>课程每24学时</w:t>
      </w:r>
      <w:r>
        <w:rPr>
          <w:rFonts w:hint="eastAsia" w:ascii="仿宋_GB2312" w:eastAsia="仿宋_GB2312"/>
          <w:sz w:val="28"/>
          <w:szCs w:val="28"/>
          <w:lang w:eastAsia="zh-CN"/>
        </w:rPr>
        <w:t>或每周</w:t>
      </w:r>
      <w:r>
        <w:rPr>
          <w:rFonts w:hint="eastAsia" w:ascii="仿宋_GB2312" w:eastAsia="仿宋_GB2312"/>
          <w:sz w:val="28"/>
          <w:szCs w:val="28"/>
        </w:rPr>
        <w:t>为1学分，</w:t>
      </w:r>
      <w:r>
        <w:rPr>
          <w:rFonts w:hint="eastAsia" w:ascii="仿宋_GB2312" w:eastAsia="仿宋_GB2312"/>
          <w:sz w:val="28"/>
          <w:szCs w:val="28"/>
          <w:lang w:eastAsia="zh-CN"/>
        </w:rPr>
        <w:t>具体以人才培养方案为准</w:t>
      </w:r>
      <w:r>
        <w:rPr>
          <w:rFonts w:hint="eastAsia" w:ascii="仿宋_GB2312" w:eastAsia="仿宋_GB2312"/>
          <w:sz w:val="28"/>
          <w:szCs w:val="28"/>
        </w:rPr>
        <w:t>。</w:t>
      </w:r>
      <w:bookmarkStart w:id="0" w:name="_GoBack"/>
      <w:bookmarkEnd w:id="0"/>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rPr>
      </w:pPr>
      <w:r>
        <w:rPr>
          <w:rFonts w:hint="eastAsia" w:ascii="仿宋_GB2312" w:eastAsia="仿宋_GB2312"/>
          <w:sz w:val="28"/>
          <w:szCs w:val="28"/>
        </w:rPr>
        <w:t>学院要求</w:t>
      </w:r>
      <w:r>
        <w:rPr>
          <w:rFonts w:hint="eastAsia" w:ascii="仿宋_GB2312" w:eastAsia="仿宋_GB2312"/>
          <w:sz w:val="28"/>
          <w:szCs w:val="28"/>
          <w:lang w:eastAsia="zh-CN"/>
        </w:rPr>
        <w:t>学生</w:t>
      </w:r>
      <w:r>
        <w:rPr>
          <w:rFonts w:hint="eastAsia" w:ascii="仿宋_GB2312" w:eastAsia="仿宋_GB2312"/>
          <w:sz w:val="28"/>
          <w:szCs w:val="28"/>
        </w:rPr>
        <w:t>在</w:t>
      </w:r>
      <w:r>
        <w:rPr>
          <w:rFonts w:hint="eastAsia" w:ascii="仿宋_GB2312" w:eastAsia="仿宋_GB2312"/>
          <w:sz w:val="28"/>
          <w:szCs w:val="28"/>
          <w:lang w:eastAsia="zh-CN"/>
        </w:rPr>
        <w:t>最长修读年限内</w:t>
      </w:r>
      <w:r>
        <w:rPr>
          <w:rFonts w:hint="eastAsia" w:ascii="仿宋_GB2312" w:eastAsia="仿宋_GB2312"/>
          <w:sz w:val="28"/>
          <w:szCs w:val="28"/>
        </w:rPr>
        <w:t>至少获得素质拓展</w:t>
      </w:r>
      <w:r>
        <w:rPr>
          <w:rFonts w:hint="eastAsia" w:ascii="仿宋_GB2312" w:eastAsia="仿宋_GB2312"/>
          <w:sz w:val="28"/>
          <w:szCs w:val="28"/>
          <w:lang w:eastAsia="zh-CN"/>
        </w:rPr>
        <w:t>课程</w:t>
      </w:r>
      <w:r>
        <w:rPr>
          <w:rFonts w:hint="eastAsia" w:ascii="仿宋_GB2312" w:eastAsia="仿宋_GB2312"/>
          <w:sz w:val="28"/>
          <w:szCs w:val="28"/>
        </w:rPr>
        <w:t>4学分。具体计算办法详见《浙江农林大学暨阳学院学生素质拓展学分认定办法（试行）》。</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rPr>
        <w:t>课程修读</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rPr>
      </w:pPr>
      <w:r>
        <w:rPr>
          <w:rFonts w:hint="eastAsia" w:ascii="仿宋_GB2312" w:eastAsia="仿宋_GB2312"/>
          <w:sz w:val="28"/>
          <w:szCs w:val="28"/>
        </w:rPr>
        <w:t>人才培养方案是学生修读各类课程的指导性文件。学生原则上应按注册专业</w:t>
      </w:r>
      <w:r>
        <w:rPr>
          <w:rFonts w:hint="eastAsia" w:ascii="仿宋_GB2312" w:eastAsia="仿宋_GB2312"/>
          <w:sz w:val="28"/>
          <w:szCs w:val="28"/>
          <w:lang w:eastAsia="zh-CN"/>
        </w:rPr>
        <w:t>的人才</w:t>
      </w:r>
      <w:r>
        <w:rPr>
          <w:rFonts w:hint="eastAsia" w:ascii="仿宋_GB2312" w:eastAsia="仿宋_GB2312"/>
          <w:sz w:val="28"/>
          <w:szCs w:val="28"/>
        </w:rPr>
        <w:t>培养方案修读课程。每学期修读课程25学分左右为宜，最少不低于15学分，最高不超过35学分。</w:t>
      </w:r>
      <w:r>
        <w:rPr>
          <w:rFonts w:hint="eastAsia" w:ascii="仿宋_GB2312" w:eastAsia="仿宋_GB2312"/>
          <w:sz w:val="28"/>
          <w:szCs w:val="28"/>
          <w:lang w:eastAsia="zh-CN"/>
        </w:rPr>
        <w:t>学生在进入</w:t>
      </w:r>
      <w:r>
        <w:rPr>
          <w:rFonts w:hint="eastAsia" w:ascii="仿宋_GB2312" w:eastAsia="仿宋_GB2312"/>
          <w:sz w:val="28"/>
          <w:szCs w:val="28"/>
        </w:rPr>
        <w:t>毕业实习和毕业设计（论文）</w:t>
      </w:r>
      <w:r>
        <w:rPr>
          <w:rFonts w:hint="eastAsia" w:ascii="仿宋_GB2312" w:eastAsia="仿宋_GB2312"/>
          <w:sz w:val="28"/>
          <w:szCs w:val="28"/>
          <w:lang w:eastAsia="zh-CN"/>
        </w:rPr>
        <w:t>前</w:t>
      </w:r>
      <w:r>
        <w:rPr>
          <w:rFonts w:hint="eastAsia" w:ascii="仿宋_GB2312" w:eastAsia="仿宋_GB2312"/>
          <w:sz w:val="28"/>
          <w:szCs w:val="28"/>
        </w:rPr>
        <w:t>，应已基本</w:t>
      </w:r>
      <w:r>
        <w:rPr>
          <w:rFonts w:hint="eastAsia" w:ascii="仿宋_GB2312" w:eastAsia="仿宋_GB2312"/>
          <w:sz w:val="28"/>
          <w:szCs w:val="28"/>
          <w:lang w:eastAsia="zh-CN"/>
        </w:rPr>
        <w:t>修读</w:t>
      </w:r>
      <w:r>
        <w:rPr>
          <w:rFonts w:hint="eastAsia" w:ascii="仿宋_GB2312" w:eastAsia="仿宋_GB2312"/>
          <w:sz w:val="28"/>
          <w:szCs w:val="28"/>
        </w:rPr>
        <w:t>完成</w:t>
      </w:r>
      <w:r>
        <w:rPr>
          <w:rFonts w:hint="eastAsia" w:ascii="仿宋_GB2312" w:eastAsia="仿宋_GB2312"/>
          <w:sz w:val="28"/>
          <w:szCs w:val="28"/>
          <w:lang w:eastAsia="zh-CN"/>
        </w:rPr>
        <w:t>人才</w:t>
      </w:r>
      <w:r>
        <w:rPr>
          <w:rFonts w:hint="eastAsia" w:ascii="仿宋_GB2312" w:eastAsia="仿宋_GB2312"/>
          <w:sz w:val="28"/>
          <w:szCs w:val="28"/>
        </w:rPr>
        <w:t>培养方案规定的</w:t>
      </w:r>
      <w:r>
        <w:rPr>
          <w:rFonts w:hint="eastAsia" w:ascii="仿宋_GB2312" w:eastAsia="仿宋_GB2312"/>
          <w:sz w:val="28"/>
          <w:szCs w:val="28"/>
          <w:lang w:eastAsia="zh-CN"/>
        </w:rPr>
        <w:t>其他</w:t>
      </w:r>
      <w:r>
        <w:rPr>
          <w:rFonts w:hint="eastAsia" w:ascii="仿宋_GB2312" w:eastAsia="仿宋_GB2312"/>
          <w:sz w:val="28"/>
          <w:szCs w:val="28"/>
        </w:rPr>
        <w:t>课程。</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学院一般安排每学期末组织开展下学期课程选课工作（每学期初补选、退选）。学生选课前应在导师的指导下制定修读计划，根据修读计划</w:t>
      </w:r>
      <w:r>
        <w:rPr>
          <w:rFonts w:hint="eastAsia" w:ascii="仿宋_GB2312" w:eastAsia="仿宋_GB2312"/>
          <w:sz w:val="28"/>
          <w:szCs w:val="28"/>
        </w:rPr>
        <w:t>在规定时间内完成选课</w:t>
      </w:r>
      <w:r>
        <w:rPr>
          <w:rFonts w:hint="eastAsia" w:ascii="仿宋_GB2312" w:eastAsia="仿宋_GB2312"/>
          <w:sz w:val="28"/>
          <w:szCs w:val="28"/>
          <w:lang w:eastAsia="zh-CN"/>
        </w:rPr>
        <w:t>。学生可自主选择学习进程、主讲教师，可跨专业、年级选课。未</w:t>
      </w:r>
      <w:r>
        <w:rPr>
          <w:rFonts w:hint="eastAsia" w:ascii="仿宋_GB2312" w:eastAsia="仿宋_GB2312"/>
          <w:sz w:val="28"/>
          <w:szCs w:val="28"/>
        </w:rPr>
        <w:t>完成专业注册的学生</w:t>
      </w:r>
      <w:r>
        <w:rPr>
          <w:rFonts w:hint="eastAsia" w:ascii="仿宋_GB2312" w:eastAsia="仿宋_GB2312"/>
          <w:sz w:val="28"/>
          <w:szCs w:val="28"/>
          <w:lang w:eastAsia="zh-CN"/>
        </w:rPr>
        <w:t>不予选课。</w:t>
      </w:r>
    </w:p>
    <w:p>
      <w:pPr>
        <w:numPr>
          <w:ilvl w:val="0"/>
          <w:numId w:val="2"/>
        </w:numPr>
        <w:tabs>
          <w:tab w:val="left" w:pos="-180"/>
          <w:tab w:val="left" w:pos="1680"/>
          <w:tab w:val="left" w:pos="2240"/>
        </w:tabs>
        <w:adjustRightInd w:val="0"/>
        <w:snapToGrid w:val="0"/>
        <w:spacing w:line="460" w:lineRule="exact"/>
        <w:ind w:left="0" w:firstLine="540"/>
        <w:rPr>
          <w:rFonts w:hint="eastAsia" w:ascii="仿宋_GB2312" w:eastAsia="仿宋_GB2312"/>
          <w:sz w:val="28"/>
          <w:szCs w:val="28"/>
        </w:rPr>
      </w:pPr>
      <w:r>
        <w:rPr>
          <w:rFonts w:hint="eastAsia" w:ascii="仿宋_GB2312" w:eastAsia="仿宋_GB2312"/>
          <w:sz w:val="28"/>
          <w:szCs w:val="28"/>
          <w:lang w:eastAsia="zh-CN"/>
        </w:rPr>
        <w:t>选课结束后，课程修读学生名单采用随机筛选或优先制方式确定。修读学生达不到开班人数原则上不予开课，全校性选修课原则上20人开课，其他课程</w:t>
      </w:r>
      <w:r>
        <w:rPr>
          <w:rFonts w:hint="eastAsia" w:ascii="仿宋_GB2312" w:eastAsia="仿宋_GB2312"/>
          <w:sz w:val="28"/>
          <w:szCs w:val="28"/>
          <w:lang w:val="en-US" w:eastAsia="zh-CN"/>
        </w:rPr>
        <w:t>15人开课</w:t>
      </w:r>
      <w:r>
        <w:rPr>
          <w:rFonts w:hint="eastAsia" w:ascii="仿宋_GB2312" w:eastAsia="仿宋_GB2312"/>
          <w:sz w:val="28"/>
          <w:szCs w:val="28"/>
          <w:lang w:eastAsia="zh-CN"/>
        </w:rPr>
        <w:t>。</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学生根据自身需要对已取得学分或未取得学分的课程可多次重修。</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学院根据学生选课的课程学分数收取相应的学分学费。学费收缴标准按照《浙江农林大学暨阳学院学分制收费管理办法》执行。</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lang w:eastAsia="zh-CN"/>
        </w:rPr>
        <w:t>课程</w:t>
      </w:r>
      <w:r>
        <w:rPr>
          <w:rFonts w:hint="eastAsia" w:ascii="仿宋_GB2312" w:eastAsia="仿宋_GB2312"/>
          <w:b/>
          <w:sz w:val="28"/>
          <w:szCs w:val="28"/>
        </w:rPr>
        <w:t>考核与学分取得</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学生修读课程和课程考核必须与选课信息一致，未选课的学生不能参加该课程考核，考核不合格者给予一次补考机会，补考不及格可重修。相关规定按照《浙江农林大学暨阳学院课程考核管理办法》执行。</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考核成绩无论合格与否，一律记入学生成绩单，归入学生学籍档案。</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考核成绩一般按百分制评定，部分课程可按五级制（优秀、良好、中等、及格、不及格或A、B、C、D、F）评定，少数特殊课程可采用二级制（合格、不合格或P、F）评定。</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 xml:space="preserve"> 考核成绩达到百分制60分（含）以上、五级制及格（含）以上或二级制合格，可取得相应课程的学分，否则不能取得相应课程学分。</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学院采用课程绩点和平均学分绩点（GPA）衡量学生学习课程的质量。学生获得相应课程成绩即获得该课程绩点（换算标准见下表），平均学分绩点</w:t>
      </w:r>
      <w:r>
        <w:rPr>
          <w:rFonts w:hint="eastAsia" w:ascii="仿宋_GB2312" w:eastAsia="仿宋_GB2312"/>
          <w:sz w:val="28"/>
          <w:szCs w:val="28"/>
          <w:lang w:val="en-US" w:eastAsia="zh-CN"/>
        </w:rPr>
        <w:t>=</w:t>
      </w:r>
      <w:r>
        <w:rPr>
          <w:rFonts w:hint="eastAsia" w:ascii="仿宋_GB2312" w:eastAsia="仿宋_GB2312"/>
          <w:sz w:val="28"/>
          <w:szCs w:val="28"/>
          <w:lang w:eastAsia="zh-CN"/>
        </w:rPr>
        <w:t xml:space="preserve"> Σ（课程绩点×课程学分）／Σ课程学分。</w:t>
      </w:r>
    </w:p>
    <w:p>
      <w:pPr>
        <w:widowControl/>
        <w:shd w:val="clear" w:color="auto" w:fill="FFFFFF"/>
        <w:spacing w:beforeLines="50" w:afterLines="50" w:line="500" w:lineRule="exact"/>
        <w:ind w:firstLine="560" w:firstLineChars="200"/>
        <w:jc w:val="center"/>
        <w:rPr>
          <w:rFonts w:hint="eastAsia" w:ascii="仿宋_GB2312" w:eastAsia="仿宋_GB2312"/>
          <w:sz w:val="28"/>
          <w:szCs w:val="28"/>
        </w:rPr>
      </w:pPr>
      <w:r>
        <w:rPr>
          <w:rFonts w:hint="eastAsia" w:ascii="方正大标宋简体" w:hAnsi="方正大标宋简体" w:eastAsia="方正大标宋简体" w:cs="方正大标宋简体"/>
          <w:sz w:val="21"/>
          <w:szCs w:val="21"/>
        </w:rPr>
        <w:t>课程成绩与绩点换算表</w:t>
      </w:r>
    </w:p>
    <w:tbl>
      <w:tblPr>
        <w:tblStyle w:val="7"/>
        <w:tblW w:w="8404" w:type="dxa"/>
        <w:jc w:val="center"/>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100"/>
        <w:gridCol w:w="531"/>
        <w:gridCol w:w="531"/>
        <w:gridCol w:w="531"/>
        <w:gridCol w:w="531"/>
        <w:gridCol w:w="531"/>
        <w:gridCol w:w="531"/>
        <w:gridCol w:w="531"/>
        <w:gridCol w:w="531"/>
        <w:gridCol w:w="533"/>
        <w:gridCol w:w="951"/>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百分制</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课程成绩</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90-100</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80-89</w:t>
            </w:r>
          </w:p>
        </w:tc>
        <w:tc>
          <w:tcPr>
            <w:tcW w:w="159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70-79</w:t>
            </w:r>
          </w:p>
        </w:tc>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60-69</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6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课程</w:t>
            </w:r>
            <w:r>
              <w:rPr>
                <w:rFonts w:hint="eastAsia" w:ascii="宋体" w:hAnsi="宋体" w:eastAsia="宋体" w:cs="宋体"/>
                <w:color w:val="000000"/>
                <w:kern w:val="0"/>
                <w:sz w:val="21"/>
                <w:szCs w:val="21"/>
              </w:rPr>
              <w:t>绩点</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4.0-5.0</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3.0-3.9</w:t>
            </w:r>
          </w:p>
        </w:tc>
        <w:tc>
          <w:tcPr>
            <w:tcW w:w="159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2.0-2.9</w:t>
            </w:r>
          </w:p>
        </w:tc>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1.0-1.9</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616" w:type="dxa"/>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五级制</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课程成绩</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优秀</w:t>
            </w:r>
            <w:r>
              <w:rPr>
                <w:rFonts w:hint="eastAsia" w:ascii="宋体" w:hAnsi="宋体" w:eastAsia="宋体" w:cs="宋体"/>
                <w:sz w:val="21"/>
                <w:szCs w:val="21"/>
              </w:rPr>
              <w:t>(95)</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良好</w:t>
            </w:r>
            <w:r>
              <w:rPr>
                <w:rFonts w:hint="eastAsia" w:ascii="宋体" w:hAnsi="宋体" w:eastAsia="宋体" w:cs="宋体"/>
                <w:sz w:val="21"/>
                <w:szCs w:val="21"/>
              </w:rPr>
              <w:t>(85)</w:t>
            </w:r>
          </w:p>
        </w:tc>
        <w:tc>
          <w:tcPr>
            <w:tcW w:w="159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中等</w:t>
            </w:r>
            <w:r>
              <w:rPr>
                <w:rFonts w:hint="eastAsia" w:ascii="宋体" w:hAnsi="宋体" w:eastAsia="宋体" w:cs="宋体"/>
                <w:sz w:val="21"/>
                <w:szCs w:val="21"/>
              </w:rPr>
              <w:t>(75)</w:t>
            </w:r>
          </w:p>
        </w:tc>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及格</w:t>
            </w:r>
            <w:r>
              <w:rPr>
                <w:rFonts w:hint="eastAsia" w:ascii="宋体" w:hAnsi="宋体" w:eastAsia="宋体" w:cs="宋体"/>
                <w:sz w:val="21"/>
                <w:szCs w:val="21"/>
              </w:rPr>
              <w:t>(65)</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不及格</w:t>
            </w:r>
            <w:r>
              <w:rPr>
                <w:rFonts w:hint="eastAsia" w:ascii="宋体" w:hAnsi="宋体" w:eastAsia="宋体" w:cs="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616" w:type="dxa"/>
            <w:vMerge w:val="continue"/>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课程</w:t>
            </w:r>
            <w:r>
              <w:rPr>
                <w:rFonts w:hint="eastAsia" w:ascii="宋体" w:hAnsi="宋体" w:eastAsia="宋体" w:cs="宋体"/>
                <w:color w:val="000000"/>
                <w:kern w:val="0"/>
                <w:sz w:val="21"/>
                <w:szCs w:val="21"/>
              </w:rPr>
              <w:t>绩点</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4.5</w:t>
            </w:r>
          </w:p>
        </w:tc>
        <w:tc>
          <w:tcPr>
            <w:tcW w:w="1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w:t>
            </w:r>
          </w:p>
        </w:tc>
        <w:tc>
          <w:tcPr>
            <w:tcW w:w="159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2.5</w:t>
            </w:r>
          </w:p>
        </w:tc>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616" w:type="dxa"/>
            <w:vMerge w:val="continue"/>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课程成绩</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A+</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A</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A-</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B+</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B</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B-</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C+</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C</w:t>
            </w: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C-</w:t>
            </w:r>
          </w:p>
        </w:tc>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D</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616"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课程</w:t>
            </w:r>
            <w:r>
              <w:rPr>
                <w:rFonts w:hint="eastAsia" w:ascii="宋体" w:hAnsi="宋体" w:eastAsia="宋体" w:cs="宋体"/>
                <w:color w:val="000000"/>
                <w:kern w:val="0"/>
                <w:sz w:val="21"/>
                <w:szCs w:val="21"/>
              </w:rPr>
              <w:t>绩点</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5.0</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4.5</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4.2</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3.8</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3.5</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3.2</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2.8</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2.5</w:t>
            </w: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2.2</w:t>
            </w:r>
          </w:p>
        </w:tc>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1.5</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616" w:type="dxa"/>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二级制</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课程成绩</w:t>
            </w:r>
          </w:p>
        </w:tc>
        <w:tc>
          <w:tcPr>
            <w:tcW w:w="573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合格（P）</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zh-CN"/>
              </w:rPr>
            </w:pPr>
            <w:r>
              <w:rPr>
                <w:rFonts w:hint="eastAsia" w:ascii="宋体" w:hAnsi="宋体" w:eastAsia="宋体" w:cs="宋体"/>
                <w:sz w:val="21"/>
                <w:szCs w:val="21"/>
                <w:lang w:val="zh-CN"/>
              </w:rPr>
              <w:t>不合格（F）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616"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课程</w:t>
            </w:r>
            <w:r>
              <w:rPr>
                <w:rFonts w:hint="eastAsia" w:ascii="宋体" w:hAnsi="宋体" w:eastAsia="宋体" w:cs="宋体"/>
                <w:color w:val="000000"/>
                <w:kern w:val="0"/>
                <w:sz w:val="21"/>
                <w:szCs w:val="21"/>
              </w:rPr>
              <w:t>绩点</w:t>
            </w:r>
          </w:p>
        </w:tc>
        <w:tc>
          <w:tcPr>
            <w:tcW w:w="573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2.5</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0</w:t>
            </w:r>
          </w:p>
        </w:tc>
      </w:tr>
    </w:tbl>
    <w:p>
      <w:pPr>
        <w:adjustRightInd w:val="0"/>
        <w:snapToGrid w:val="0"/>
        <w:spacing w:line="440" w:lineRule="exact"/>
        <w:ind w:firstLine="420" w:firstLineChars="200"/>
        <w:rPr>
          <w:rFonts w:ascii="仿宋_GB2312" w:eastAsia="仿宋_GB2312"/>
          <w:color w:val="FF0000"/>
          <w:szCs w:val="21"/>
        </w:rPr>
      </w:pPr>
      <w:r>
        <w:rPr>
          <w:rFonts w:hint="eastAsia" w:ascii="仿宋_GB2312" w:eastAsia="仿宋_GB2312"/>
          <w:szCs w:val="21"/>
        </w:rPr>
        <w:t>说明：①</w:t>
      </w:r>
      <w:r>
        <w:rPr>
          <w:rFonts w:ascii="仿宋_GB2312" w:eastAsia="仿宋_GB2312"/>
          <w:szCs w:val="21"/>
        </w:rPr>
        <w:t>60</w:t>
      </w:r>
      <w:r>
        <w:rPr>
          <w:rFonts w:hint="eastAsia" w:ascii="仿宋_GB2312" w:eastAsia="仿宋_GB2312"/>
          <w:szCs w:val="21"/>
        </w:rPr>
        <w:t>分以上成绩计算课程绩点时，成绩按四舍五入取整</w:t>
      </w:r>
      <w:r>
        <w:rPr>
          <w:rFonts w:hint="eastAsia" w:ascii="仿宋_GB2312" w:eastAsia="仿宋_GB2312"/>
          <w:color w:val="auto"/>
          <w:szCs w:val="21"/>
        </w:rPr>
        <w:t>数；②初考或重修成绩</w:t>
      </w:r>
      <w:r>
        <w:rPr>
          <w:rFonts w:ascii="仿宋_GB2312" w:eastAsia="仿宋_GB2312"/>
          <w:color w:val="auto"/>
          <w:szCs w:val="21"/>
        </w:rPr>
        <w:t>60</w:t>
      </w:r>
      <w:r>
        <w:rPr>
          <w:rFonts w:hint="eastAsia" w:ascii="仿宋_GB2312" w:eastAsia="仿宋_GB2312"/>
          <w:color w:val="auto"/>
          <w:szCs w:val="21"/>
        </w:rPr>
        <w:t>分</w:t>
      </w:r>
      <w:r>
        <w:rPr>
          <w:rFonts w:hint="eastAsia" w:ascii="仿宋_GB2312" w:eastAsia="仿宋_GB2312"/>
          <w:color w:val="auto"/>
          <w:szCs w:val="21"/>
          <w:lang w:val="en-US" w:eastAsia="zh-CN"/>
        </w:rPr>
        <w:t>,</w:t>
      </w:r>
      <w:r>
        <w:rPr>
          <w:rFonts w:hint="eastAsia" w:ascii="仿宋_GB2312" w:eastAsia="仿宋_GB2312"/>
          <w:color w:val="auto"/>
          <w:szCs w:val="21"/>
          <w:lang w:eastAsia="zh-CN"/>
        </w:rPr>
        <w:t>课程绩点</w:t>
      </w:r>
      <w:r>
        <w:rPr>
          <w:rFonts w:hint="eastAsia" w:ascii="仿宋_GB2312" w:eastAsia="仿宋_GB2312"/>
          <w:color w:val="auto"/>
          <w:szCs w:val="21"/>
        </w:rPr>
        <w:t>记</w:t>
      </w:r>
      <w:r>
        <w:rPr>
          <w:rFonts w:ascii="仿宋_GB2312" w:eastAsia="仿宋_GB2312"/>
          <w:color w:val="auto"/>
          <w:szCs w:val="21"/>
        </w:rPr>
        <w:t>1.0</w:t>
      </w:r>
      <w:r>
        <w:rPr>
          <w:rFonts w:hint="eastAsia" w:ascii="仿宋_GB2312" w:eastAsia="仿宋_GB2312"/>
          <w:color w:val="auto"/>
          <w:szCs w:val="21"/>
          <w:lang w:val="en-US" w:eastAsia="zh-CN"/>
        </w:rPr>
        <w:t>0</w:t>
      </w:r>
      <w:r>
        <w:rPr>
          <w:rFonts w:hint="eastAsia" w:ascii="仿宋_GB2312" w:eastAsia="仿宋_GB2312"/>
          <w:color w:val="auto"/>
          <w:szCs w:val="21"/>
        </w:rPr>
        <w:t>、</w:t>
      </w:r>
      <w:r>
        <w:rPr>
          <w:rFonts w:ascii="仿宋_GB2312" w:eastAsia="仿宋_GB2312"/>
          <w:color w:val="auto"/>
          <w:szCs w:val="21"/>
        </w:rPr>
        <w:t>61</w:t>
      </w:r>
      <w:r>
        <w:rPr>
          <w:rFonts w:hint="eastAsia" w:ascii="仿宋_GB2312" w:eastAsia="仿宋_GB2312"/>
          <w:color w:val="auto"/>
          <w:szCs w:val="21"/>
        </w:rPr>
        <w:t>分记</w:t>
      </w:r>
      <w:r>
        <w:rPr>
          <w:rFonts w:ascii="仿宋_GB2312" w:eastAsia="仿宋_GB2312"/>
          <w:color w:val="auto"/>
          <w:szCs w:val="21"/>
        </w:rPr>
        <w:t>1.1</w:t>
      </w:r>
      <w:r>
        <w:rPr>
          <w:rFonts w:hint="eastAsia" w:ascii="仿宋_GB2312" w:eastAsia="仿宋_GB2312"/>
          <w:color w:val="auto"/>
          <w:szCs w:val="21"/>
          <w:lang w:val="en-US" w:eastAsia="zh-CN"/>
        </w:rPr>
        <w:t>0</w:t>
      </w:r>
      <w:r>
        <w:rPr>
          <w:rFonts w:hint="eastAsia" w:ascii="仿宋_GB2312" w:eastAsia="仿宋_GB2312"/>
          <w:color w:val="auto"/>
          <w:szCs w:val="21"/>
        </w:rPr>
        <w:t>、</w:t>
      </w:r>
      <w:r>
        <w:rPr>
          <w:rFonts w:ascii="仿宋_GB2312" w:eastAsia="仿宋_GB2312"/>
          <w:color w:val="auto"/>
          <w:szCs w:val="21"/>
        </w:rPr>
        <w:t>62</w:t>
      </w:r>
      <w:r>
        <w:rPr>
          <w:rFonts w:hint="eastAsia" w:ascii="仿宋_GB2312" w:eastAsia="仿宋_GB2312"/>
          <w:color w:val="auto"/>
          <w:szCs w:val="21"/>
        </w:rPr>
        <w:t>分记</w:t>
      </w:r>
      <w:r>
        <w:rPr>
          <w:rFonts w:ascii="仿宋_GB2312" w:eastAsia="仿宋_GB2312"/>
          <w:color w:val="auto"/>
          <w:szCs w:val="21"/>
        </w:rPr>
        <w:t>1.2</w:t>
      </w:r>
      <w:r>
        <w:rPr>
          <w:rFonts w:hint="eastAsia" w:ascii="仿宋_GB2312" w:eastAsia="仿宋_GB2312"/>
          <w:color w:val="auto"/>
          <w:szCs w:val="21"/>
          <w:lang w:val="en-US" w:eastAsia="zh-CN"/>
        </w:rPr>
        <w:t>0</w:t>
      </w:r>
      <w:r>
        <w:rPr>
          <w:rFonts w:hint="eastAsia" w:ascii="仿宋_GB2312" w:eastAsia="仿宋_GB2312"/>
          <w:color w:val="auto"/>
          <w:szCs w:val="21"/>
        </w:rPr>
        <w:t>，依此类推；补考</w:t>
      </w:r>
      <w:r>
        <w:rPr>
          <w:rFonts w:hint="eastAsia" w:ascii="仿宋_GB2312" w:eastAsia="仿宋_GB2312"/>
          <w:color w:val="auto"/>
          <w:szCs w:val="21"/>
          <w:lang w:eastAsia="zh-CN"/>
        </w:rPr>
        <w:t>课程绩点</w:t>
      </w:r>
      <w:r>
        <w:rPr>
          <w:rFonts w:hint="eastAsia" w:ascii="仿宋_GB2312" w:eastAsia="仿宋_GB2312"/>
          <w:color w:val="auto"/>
          <w:szCs w:val="21"/>
        </w:rPr>
        <w:t>下降</w:t>
      </w:r>
      <w:r>
        <w:rPr>
          <w:rFonts w:ascii="仿宋_GB2312" w:eastAsia="仿宋_GB2312"/>
          <w:color w:val="auto"/>
          <w:szCs w:val="21"/>
        </w:rPr>
        <w:t>0.5</w:t>
      </w:r>
      <w:r>
        <w:rPr>
          <w:rFonts w:hint="eastAsia" w:ascii="仿宋_GB2312" w:eastAsia="仿宋_GB2312"/>
          <w:color w:val="auto"/>
          <w:szCs w:val="21"/>
          <w:lang w:val="en-US" w:eastAsia="zh-CN"/>
        </w:rPr>
        <w:t>0</w:t>
      </w:r>
      <w:r>
        <w:rPr>
          <w:rFonts w:hint="eastAsia" w:ascii="仿宋_GB2312" w:eastAsia="仿宋_GB2312"/>
          <w:color w:val="auto"/>
          <w:szCs w:val="21"/>
        </w:rPr>
        <w:t>，如补考成绩为</w:t>
      </w:r>
      <w:r>
        <w:rPr>
          <w:rFonts w:ascii="仿宋_GB2312" w:eastAsia="仿宋_GB2312"/>
          <w:color w:val="auto"/>
          <w:szCs w:val="21"/>
        </w:rPr>
        <w:t>60</w:t>
      </w:r>
      <w:r>
        <w:rPr>
          <w:rFonts w:hint="eastAsia" w:ascii="仿宋_GB2312" w:eastAsia="仿宋_GB2312"/>
          <w:color w:val="auto"/>
          <w:szCs w:val="21"/>
        </w:rPr>
        <w:t>分</w:t>
      </w:r>
      <w:r>
        <w:rPr>
          <w:rFonts w:hint="eastAsia" w:ascii="仿宋_GB2312" w:eastAsia="仿宋_GB2312"/>
          <w:color w:val="auto"/>
          <w:szCs w:val="21"/>
          <w:lang w:eastAsia="zh-CN"/>
        </w:rPr>
        <w:t>，</w:t>
      </w:r>
      <w:r>
        <w:rPr>
          <w:rFonts w:hint="eastAsia" w:ascii="仿宋_GB2312" w:eastAsia="仿宋_GB2312"/>
          <w:color w:val="auto"/>
          <w:szCs w:val="21"/>
        </w:rPr>
        <w:t>其</w:t>
      </w:r>
      <w:r>
        <w:rPr>
          <w:rFonts w:hint="eastAsia" w:ascii="仿宋_GB2312" w:eastAsia="仿宋_GB2312"/>
          <w:color w:val="auto"/>
          <w:szCs w:val="21"/>
          <w:lang w:eastAsia="zh-CN"/>
        </w:rPr>
        <w:t>课程绩点</w:t>
      </w:r>
      <w:r>
        <w:rPr>
          <w:rFonts w:hint="eastAsia" w:ascii="仿宋_GB2312" w:eastAsia="仿宋_GB2312"/>
          <w:color w:val="auto"/>
          <w:szCs w:val="21"/>
        </w:rPr>
        <w:t>记</w:t>
      </w:r>
      <w:r>
        <w:rPr>
          <w:rFonts w:ascii="仿宋_GB2312" w:eastAsia="仿宋_GB2312"/>
          <w:color w:val="auto"/>
          <w:szCs w:val="21"/>
        </w:rPr>
        <w:t>0.5</w:t>
      </w:r>
      <w:r>
        <w:rPr>
          <w:rFonts w:hint="eastAsia" w:ascii="仿宋_GB2312" w:eastAsia="仿宋_GB2312"/>
          <w:color w:val="auto"/>
          <w:szCs w:val="21"/>
          <w:lang w:val="en-US" w:eastAsia="zh-CN"/>
        </w:rPr>
        <w:t>0</w:t>
      </w:r>
      <w:r>
        <w:rPr>
          <w:rFonts w:hint="eastAsia" w:ascii="仿宋_GB2312" w:eastAsia="仿宋_GB2312"/>
          <w:color w:val="auto"/>
          <w:szCs w:val="21"/>
        </w:rPr>
        <w:t>；③同一门课程</w:t>
      </w:r>
      <w:r>
        <w:rPr>
          <w:rFonts w:hint="eastAsia" w:ascii="仿宋_GB2312" w:eastAsia="仿宋_GB2312"/>
          <w:color w:val="auto"/>
          <w:szCs w:val="21"/>
          <w:lang w:eastAsia="zh-CN"/>
        </w:rPr>
        <w:t>多次修读取最高成绩换算课程绩点</w:t>
      </w:r>
      <w:r>
        <w:rPr>
          <w:rFonts w:hint="eastAsia" w:ascii="仿宋_GB2312" w:eastAsia="仿宋_GB2312"/>
          <w:color w:val="auto"/>
          <w:szCs w:val="21"/>
        </w:rPr>
        <w:t>。</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rPr>
        <w:t>学习年限与毕业</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学院实行弹性学习年限，基本学习年限为</w:t>
      </w:r>
      <w:r>
        <w:rPr>
          <w:rFonts w:hint="eastAsia" w:ascii="仿宋_GB2312" w:eastAsia="仿宋_GB2312"/>
          <w:sz w:val="28"/>
          <w:szCs w:val="28"/>
          <w:lang w:val="en-US" w:eastAsia="zh-CN"/>
        </w:rPr>
        <w:t>4年，学生可申请</w:t>
      </w:r>
      <w:r>
        <w:rPr>
          <w:rFonts w:hint="eastAsia" w:ascii="仿宋_GB2312" w:eastAsia="仿宋_GB2312"/>
          <w:sz w:val="28"/>
          <w:szCs w:val="28"/>
          <w:lang w:eastAsia="zh-CN"/>
        </w:rPr>
        <w:t>提前至</w:t>
      </w:r>
      <w:r>
        <w:rPr>
          <w:rFonts w:hint="eastAsia" w:ascii="仿宋_GB2312" w:eastAsia="仿宋_GB2312"/>
          <w:sz w:val="28"/>
          <w:szCs w:val="28"/>
          <w:lang w:val="en-US" w:eastAsia="zh-CN"/>
        </w:rPr>
        <w:t>3年或延长至最</w:t>
      </w:r>
      <w:r>
        <w:rPr>
          <w:rFonts w:hint="eastAsia" w:ascii="仿宋_GB2312" w:eastAsia="仿宋_GB2312"/>
          <w:sz w:val="28"/>
          <w:szCs w:val="28"/>
          <w:lang w:eastAsia="zh-CN"/>
        </w:rPr>
        <w:t>长</w:t>
      </w:r>
      <w:r>
        <w:rPr>
          <w:rFonts w:hint="eastAsia" w:ascii="仿宋_GB2312" w:eastAsia="仿宋_GB2312"/>
          <w:sz w:val="28"/>
          <w:szCs w:val="28"/>
          <w:lang w:val="en-US" w:eastAsia="zh-CN"/>
        </w:rPr>
        <w:t>6年学习。</w:t>
      </w:r>
      <w:r>
        <w:rPr>
          <w:rFonts w:hint="eastAsia" w:ascii="仿宋_GB2312" w:eastAsia="仿宋_GB2312"/>
          <w:sz w:val="28"/>
          <w:szCs w:val="28"/>
          <w:lang w:eastAsia="zh-CN"/>
        </w:rPr>
        <w:t xml:space="preserve"> </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学生必须在最长学习年限内按要求修满人才培养方案所规定的学分，经审核达到毕业条件的由学院颁发毕业证书，符合学位授予资格的授予学士学位证书。</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提前毕业或延长学习年限均需由学生本人提出书面申请，经所在系同意，教务部门审核，学院审批同意后上报教育主管部门备案。提前或延长学习毕业的学生，毕业时间均按实际取得毕业资格的年度（如每年7月）记载，电子注册按四年制注册。</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rPr>
        <w:t>辅</w:t>
      </w:r>
      <w:r>
        <w:rPr>
          <w:rFonts w:hint="eastAsia" w:ascii="仿宋_GB2312" w:eastAsia="仿宋_GB2312"/>
          <w:b/>
          <w:sz w:val="28"/>
          <w:szCs w:val="28"/>
          <w:lang w:val="en-US" w:eastAsia="zh-CN"/>
        </w:rPr>
        <w:t xml:space="preserve">  </w:t>
      </w:r>
      <w:r>
        <w:rPr>
          <w:rFonts w:hint="eastAsia" w:ascii="仿宋_GB2312" w:eastAsia="仿宋_GB2312"/>
          <w:b/>
          <w:sz w:val="28"/>
          <w:szCs w:val="28"/>
        </w:rPr>
        <w:t>修</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为使学生的知识交叉渗透，增强学生的创新能力和就业竞争力，学院鼓励学生辅修其他专业课程。</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学生在最长学习期限内取得辅修专业人才培养方案规定的学分，经审核达到毕业条件的由学院颁发辅修专业证书</w:t>
      </w:r>
      <w:r>
        <w:rPr>
          <w:rFonts w:hint="eastAsia" w:ascii="仿宋_GB2312" w:eastAsia="仿宋_GB2312"/>
          <w:color w:val="auto"/>
          <w:sz w:val="28"/>
          <w:szCs w:val="28"/>
          <w:shd w:val="clear" w:color="FFFFFF" w:fill="D9D9D9"/>
          <w:lang w:eastAsia="zh-CN"/>
        </w:rPr>
        <w:t>，符合条件的授予双学科学士学位证书（证书不在教育部网站注册）。</w:t>
      </w:r>
    </w:p>
    <w:p>
      <w:pPr>
        <w:numPr>
          <w:ilvl w:val="0"/>
          <w:numId w:val="1"/>
        </w:numPr>
        <w:adjustRightInd w:val="0"/>
        <w:snapToGrid w:val="0"/>
        <w:spacing w:beforeLines="50" w:afterLines="50" w:line="440" w:lineRule="exact"/>
        <w:ind w:left="0" w:leftChars="0" w:firstLine="402" w:firstLineChars="0"/>
        <w:jc w:val="center"/>
        <w:rPr>
          <w:rFonts w:hint="eastAsia" w:ascii="仿宋_GB2312" w:eastAsia="仿宋_GB2312"/>
          <w:b/>
          <w:sz w:val="28"/>
          <w:szCs w:val="28"/>
        </w:rPr>
      </w:pPr>
      <w:r>
        <w:rPr>
          <w:rFonts w:hint="eastAsia" w:ascii="仿宋_GB2312" w:eastAsia="仿宋_GB2312"/>
          <w:b/>
          <w:sz w:val="28"/>
          <w:szCs w:val="28"/>
        </w:rPr>
        <w:t>附</w:t>
      </w:r>
      <w:r>
        <w:rPr>
          <w:rFonts w:hint="eastAsia" w:ascii="仿宋_GB2312" w:eastAsia="仿宋_GB2312"/>
          <w:b/>
          <w:sz w:val="28"/>
          <w:szCs w:val="28"/>
          <w:lang w:val="en-US" w:eastAsia="zh-CN"/>
        </w:rPr>
        <w:t xml:space="preserve">  </w:t>
      </w:r>
      <w:r>
        <w:rPr>
          <w:rFonts w:hint="eastAsia" w:ascii="仿宋_GB2312" w:eastAsia="仿宋_GB2312"/>
          <w:b/>
          <w:sz w:val="28"/>
          <w:szCs w:val="28"/>
        </w:rPr>
        <w:t>则</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本规定由教务与科技部负责解释，自公布之日起执行。专升本学生和单考单招学生（三校生）参照执行。</w:t>
      </w:r>
    </w:p>
    <w:p>
      <w:pPr>
        <w:numPr>
          <w:ilvl w:val="0"/>
          <w:numId w:val="2"/>
        </w:numPr>
        <w:tabs>
          <w:tab w:val="left" w:pos="-180"/>
          <w:tab w:val="left" w:pos="1900"/>
          <w:tab w:val="left" w:pos="2240"/>
        </w:tabs>
        <w:adjustRightInd w:val="0"/>
        <w:snapToGrid w:val="0"/>
        <w:spacing w:line="460" w:lineRule="exact"/>
        <w:ind w:left="0" w:firstLine="540"/>
        <w:rPr>
          <w:rFonts w:hint="eastAsia" w:ascii="仿宋_GB2312" w:eastAsia="仿宋_GB2312"/>
          <w:sz w:val="28"/>
          <w:szCs w:val="28"/>
          <w:lang w:eastAsia="zh-CN"/>
        </w:rPr>
      </w:pPr>
      <w:r>
        <w:rPr>
          <w:rFonts w:hint="eastAsia" w:ascii="仿宋_GB2312" w:eastAsia="仿宋_GB2312"/>
          <w:sz w:val="28"/>
          <w:szCs w:val="28"/>
          <w:lang w:eastAsia="zh-CN"/>
        </w:rPr>
        <w:t>本规定与其他规定不一致的，以本规定为准。未尽事宜，参照有关规定执行。</w:t>
      </w: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A00002EF" w:usb1="4000207B" w:usb2="00000000" w:usb3="00000000" w:csb0="200000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大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宋体">
    <w:panose1 w:val="02010600030101010101"/>
    <w:charset w:val="86"/>
    <w:family w:val="auto"/>
    <w:pitch w:val="default"/>
    <w:sig w:usb0="00000003"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jc w:val="center"/>
    </w:pPr>
    <w:r>
      <w:fldChar w:fldCharType="begin"/>
    </w:r>
    <w:r>
      <w:instrText xml:space="preserve"> PAGE   \* MERGEFORMAT </w:instrText>
    </w:r>
    <w:r>
      <w:fldChar w:fldCharType="separate"/>
    </w:r>
    <w:r>
      <w:t>1</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7808158">
    <w:nsid w:val="564BCC9E"/>
    <w:multiLevelType w:val="multilevel"/>
    <w:tmpl w:val="564BCC9E"/>
    <w:lvl w:ilvl="0" w:tentative="1">
      <w:start w:val="1"/>
      <w:numFmt w:val="chineseCounting"/>
      <w:suff w:val="nothing"/>
      <w:lvlText w:val="第%1章　"/>
      <w:lvlJc w:val="left"/>
      <w:pPr>
        <w:ind w:left="0" w:leftChars="0" w:firstLine="402" w:firstLineChars="0"/>
      </w:pPr>
      <w:rPr>
        <w:rFonts w:hint="eastAsia"/>
      </w:rPr>
    </w:lvl>
    <w:lvl w:ilvl="1" w:tentative="1">
      <w:start w:val="1"/>
      <w:numFmt w:val="chineseCounting"/>
      <w:suff w:val="nothing"/>
      <w:lvlText w:val="第%2节　"/>
      <w:lvlJc w:val="left"/>
      <w:pPr>
        <w:ind w:left="0" w:leftChars="0" w:firstLine="402" w:firstLineChars="0"/>
      </w:pPr>
      <w:rPr>
        <w:rFonts w:hint="eastAsia"/>
      </w:rPr>
    </w:lvl>
    <w:lvl w:ilvl="2" w:tentative="1">
      <w:start w:val="1"/>
      <w:numFmt w:val="chineseCounting"/>
      <w:suff w:val="nothing"/>
      <w:lvlText w:val="第%3条　"/>
      <w:lvlJc w:val="left"/>
      <w:pPr>
        <w:ind w:left="0" w:leftChars="0" w:firstLine="402" w:firstLineChars="0"/>
      </w:pPr>
      <w:rPr>
        <w:rFonts w:hint="eastAsia"/>
      </w:rPr>
    </w:lvl>
    <w:lvl w:ilvl="3" w:tentative="1">
      <w:start w:val="1"/>
      <w:numFmt w:val="chineseCounting"/>
      <w:suff w:val="nothing"/>
      <w:lvlText w:val="（%4）"/>
      <w:lvlJc w:val="left"/>
      <w:pPr>
        <w:ind w:left="0" w:leftChars="0" w:firstLine="402" w:firstLineChars="0"/>
      </w:pPr>
      <w:rPr>
        <w:rFonts w:hint="eastAsia"/>
      </w:rPr>
    </w:lvl>
    <w:lvl w:ilvl="4" w:tentative="1">
      <w:start w:val="1"/>
      <w:numFmt w:val="decimal"/>
      <w:suff w:val="nothing"/>
      <w:lvlText w:val="%5．"/>
      <w:lvlJc w:val="left"/>
      <w:pPr>
        <w:ind w:left="0" w:leftChars="0" w:firstLine="402" w:firstLineChars="0"/>
      </w:pPr>
      <w:rPr>
        <w:rFonts w:hint="eastAsia"/>
      </w:rPr>
    </w:lvl>
    <w:lvl w:ilvl="5" w:tentative="1">
      <w:start w:val="1"/>
      <w:numFmt w:val="decimal"/>
      <w:suff w:val="nothing"/>
      <w:lvlText w:val="（%6）"/>
      <w:lvlJc w:val="left"/>
      <w:pPr>
        <w:ind w:left="0" w:leftChars="0" w:firstLine="402" w:firstLineChars="0"/>
      </w:pPr>
      <w:rPr>
        <w:rFonts w:hint="eastAsia"/>
      </w:rPr>
    </w:lvl>
    <w:lvl w:ilvl="6" w:tentative="1">
      <w:start w:val="1"/>
      <w:numFmt w:val="decimalEnclosedCircleChinese"/>
      <w:suff w:val="nothing"/>
      <w:lvlText w:val="%7 "/>
      <w:lvlJc w:val="left"/>
      <w:pPr>
        <w:ind w:left="0" w:leftChars="0" w:firstLine="402" w:firstLineChars="0"/>
      </w:pPr>
      <w:rPr>
        <w:rFonts w:hint="eastAsia"/>
      </w:rPr>
    </w:lvl>
    <w:lvl w:ilvl="7" w:tentative="1">
      <w:start w:val="1"/>
      <w:numFmt w:val="decimal"/>
      <w:suff w:val="nothing"/>
      <w:lvlText w:val="%8）"/>
      <w:lvlJc w:val="left"/>
      <w:pPr>
        <w:ind w:left="0" w:leftChars="0" w:firstLine="402" w:firstLineChars="0"/>
      </w:pPr>
      <w:rPr>
        <w:rFonts w:hint="eastAsia"/>
      </w:rPr>
    </w:lvl>
    <w:lvl w:ilvl="8" w:tentative="1">
      <w:start w:val="1"/>
      <w:numFmt w:val="lowerLetter"/>
      <w:suff w:val="nothing"/>
      <w:lvlText w:val="%9．"/>
      <w:lvlJc w:val="left"/>
      <w:pPr>
        <w:ind w:left="0" w:leftChars="0" w:firstLine="402" w:firstLineChars="0"/>
      </w:pPr>
      <w:rPr>
        <w:rFonts w:hint="eastAsia"/>
      </w:rPr>
    </w:lvl>
  </w:abstractNum>
  <w:abstractNum w:abstractNumId="144247778">
    <w:nsid w:val="08990BE2"/>
    <w:multiLevelType w:val="multilevel"/>
    <w:tmpl w:val="08990BE2"/>
    <w:lvl w:ilvl="0" w:tentative="1">
      <w:start w:val="1"/>
      <w:numFmt w:val="japaneseCounting"/>
      <w:lvlText w:val="第%1条"/>
      <w:lvlJc w:val="left"/>
      <w:pPr>
        <w:tabs>
          <w:tab w:val="left" w:pos="2240"/>
        </w:tabs>
        <w:ind w:left="2240" w:hanging="1680"/>
      </w:pPr>
      <w:rPr>
        <w:rFonts w:hint="default"/>
        <w:b/>
      </w:rPr>
    </w:lvl>
    <w:lvl w:ilvl="1" w:tentative="1">
      <w:start w:val="1"/>
      <w:numFmt w:val="lowerLetter"/>
      <w:lvlText w:val="%2)"/>
      <w:lvlJc w:val="left"/>
      <w:pPr>
        <w:tabs>
          <w:tab w:val="left" w:pos="1400"/>
        </w:tabs>
        <w:ind w:left="1400" w:hanging="420"/>
      </w:pPr>
    </w:lvl>
    <w:lvl w:ilvl="2" w:tentative="1">
      <w:start w:val="1"/>
      <w:numFmt w:val="lowerRoman"/>
      <w:lvlText w:val="%3."/>
      <w:lvlJc w:val="right"/>
      <w:pPr>
        <w:tabs>
          <w:tab w:val="left" w:pos="1820"/>
        </w:tabs>
        <w:ind w:left="1820" w:hanging="420"/>
      </w:pPr>
    </w:lvl>
    <w:lvl w:ilvl="3" w:tentative="1">
      <w:start w:val="1"/>
      <w:numFmt w:val="decimal"/>
      <w:lvlText w:val="%4."/>
      <w:lvlJc w:val="left"/>
      <w:pPr>
        <w:tabs>
          <w:tab w:val="left" w:pos="2240"/>
        </w:tabs>
        <w:ind w:left="2240" w:hanging="420"/>
      </w:pPr>
    </w:lvl>
    <w:lvl w:ilvl="4" w:tentative="1">
      <w:start w:val="1"/>
      <w:numFmt w:val="lowerLetter"/>
      <w:lvlText w:val="%5)"/>
      <w:lvlJc w:val="left"/>
      <w:pPr>
        <w:tabs>
          <w:tab w:val="left" w:pos="2660"/>
        </w:tabs>
        <w:ind w:left="2660" w:hanging="420"/>
      </w:pPr>
    </w:lvl>
    <w:lvl w:ilvl="5" w:tentative="1">
      <w:start w:val="1"/>
      <w:numFmt w:val="lowerRoman"/>
      <w:lvlText w:val="%6."/>
      <w:lvlJc w:val="right"/>
      <w:pPr>
        <w:tabs>
          <w:tab w:val="left" w:pos="3080"/>
        </w:tabs>
        <w:ind w:left="3080" w:hanging="420"/>
      </w:pPr>
    </w:lvl>
    <w:lvl w:ilvl="6" w:tentative="1">
      <w:start w:val="1"/>
      <w:numFmt w:val="decimal"/>
      <w:lvlText w:val="%7."/>
      <w:lvlJc w:val="left"/>
      <w:pPr>
        <w:tabs>
          <w:tab w:val="left" w:pos="3500"/>
        </w:tabs>
        <w:ind w:left="3500" w:hanging="420"/>
      </w:pPr>
    </w:lvl>
    <w:lvl w:ilvl="7" w:tentative="1">
      <w:start w:val="1"/>
      <w:numFmt w:val="lowerLetter"/>
      <w:lvlText w:val="%8)"/>
      <w:lvlJc w:val="left"/>
      <w:pPr>
        <w:tabs>
          <w:tab w:val="left" w:pos="3920"/>
        </w:tabs>
        <w:ind w:left="3920" w:hanging="420"/>
      </w:pPr>
    </w:lvl>
    <w:lvl w:ilvl="8" w:tentative="1">
      <w:start w:val="1"/>
      <w:numFmt w:val="lowerRoman"/>
      <w:lvlText w:val="%9."/>
      <w:lvlJc w:val="right"/>
      <w:pPr>
        <w:tabs>
          <w:tab w:val="left" w:pos="4340"/>
        </w:tabs>
        <w:ind w:left="4340" w:hanging="420"/>
      </w:pPr>
    </w:lvl>
  </w:abstractNum>
  <w:num w:numId="1">
    <w:abstractNumId w:val="1447808158"/>
  </w:num>
  <w:num w:numId="2">
    <w:abstractNumId w:val="1442477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4C20F2"/>
    <w:rsid w:val="00003534"/>
    <w:rsid w:val="00003DBF"/>
    <w:rsid w:val="00004959"/>
    <w:rsid w:val="0000692E"/>
    <w:rsid w:val="00010A43"/>
    <w:rsid w:val="00013F0B"/>
    <w:rsid w:val="000219B0"/>
    <w:rsid w:val="000220FE"/>
    <w:rsid w:val="00031A12"/>
    <w:rsid w:val="000325C3"/>
    <w:rsid w:val="00033BCF"/>
    <w:rsid w:val="000442D2"/>
    <w:rsid w:val="00046F3F"/>
    <w:rsid w:val="00047860"/>
    <w:rsid w:val="00047C86"/>
    <w:rsid w:val="000531BE"/>
    <w:rsid w:val="000620DD"/>
    <w:rsid w:val="000621CD"/>
    <w:rsid w:val="00062C32"/>
    <w:rsid w:val="00064AF7"/>
    <w:rsid w:val="000677DE"/>
    <w:rsid w:val="00071D3C"/>
    <w:rsid w:val="00076894"/>
    <w:rsid w:val="00076D7E"/>
    <w:rsid w:val="000809B2"/>
    <w:rsid w:val="000879D9"/>
    <w:rsid w:val="000905B5"/>
    <w:rsid w:val="00090E52"/>
    <w:rsid w:val="00094476"/>
    <w:rsid w:val="000A0B19"/>
    <w:rsid w:val="000A4C0B"/>
    <w:rsid w:val="000A6F16"/>
    <w:rsid w:val="000B0074"/>
    <w:rsid w:val="000B1E20"/>
    <w:rsid w:val="000B26B4"/>
    <w:rsid w:val="000B5379"/>
    <w:rsid w:val="000B7F0B"/>
    <w:rsid w:val="000C5939"/>
    <w:rsid w:val="000C5FAB"/>
    <w:rsid w:val="000C7443"/>
    <w:rsid w:val="000C7CAA"/>
    <w:rsid w:val="000D00CC"/>
    <w:rsid w:val="000D1DA7"/>
    <w:rsid w:val="000D503A"/>
    <w:rsid w:val="000E045D"/>
    <w:rsid w:val="000E3961"/>
    <w:rsid w:val="000E7B46"/>
    <w:rsid w:val="000F0192"/>
    <w:rsid w:val="000F2D2C"/>
    <w:rsid w:val="000F468B"/>
    <w:rsid w:val="001005F0"/>
    <w:rsid w:val="00102D3B"/>
    <w:rsid w:val="00103219"/>
    <w:rsid w:val="001045BE"/>
    <w:rsid w:val="0010626D"/>
    <w:rsid w:val="00113C63"/>
    <w:rsid w:val="0011664C"/>
    <w:rsid w:val="001173D9"/>
    <w:rsid w:val="00120691"/>
    <w:rsid w:val="001217A7"/>
    <w:rsid w:val="001246AF"/>
    <w:rsid w:val="00127441"/>
    <w:rsid w:val="00131895"/>
    <w:rsid w:val="00133080"/>
    <w:rsid w:val="00137CC5"/>
    <w:rsid w:val="00137E04"/>
    <w:rsid w:val="00140F40"/>
    <w:rsid w:val="00141ACA"/>
    <w:rsid w:val="00142B5A"/>
    <w:rsid w:val="00142C34"/>
    <w:rsid w:val="00143B4D"/>
    <w:rsid w:val="001445CC"/>
    <w:rsid w:val="001470AA"/>
    <w:rsid w:val="0014769B"/>
    <w:rsid w:val="001509D7"/>
    <w:rsid w:val="00150FC0"/>
    <w:rsid w:val="00154D5F"/>
    <w:rsid w:val="00170448"/>
    <w:rsid w:val="00171030"/>
    <w:rsid w:val="001756C7"/>
    <w:rsid w:val="0017758F"/>
    <w:rsid w:val="0018127D"/>
    <w:rsid w:val="0018286D"/>
    <w:rsid w:val="001911B9"/>
    <w:rsid w:val="00191A6C"/>
    <w:rsid w:val="001943C7"/>
    <w:rsid w:val="00194C2A"/>
    <w:rsid w:val="001A2E4B"/>
    <w:rsid w:val="001A4CB6"/>
    <w:rsid w:val="001A6E9D"/>
    <w:rsid w:val="001B03CB"/>
    <w:rsid w:val="001B0C71"/>
    <w:rsid w:val="001B2D9B"/>
    <w:rsid w:val="001B53E3"/>
    <w:rsid w:val="001B6119"/>
    <w:rsid w:val="001C3378"/>
    <w:rsid w:val="001C42D3"/>
    <w:rsid w:val="001C7C87"/>
    <w:rsid w:val="001D118C"/>
    <w:rsid w:val="001D38DB"/>
    <w:rsid w:val="001D4B55"/>
    <w:rsid w:val="001D7566"/>
    <w:rsid w:val="001E20D1"/>
    <w:rsid w:val="001E327D"/>
    <w:rsid w:val="001E69E0"/>
    <w:rsid w:val="001F195B"/>
    <w:rsid w:val="001F46AF"/>
    <w:rsid w:val="001F4B6F"/>
    <w:rsid w:val="00201D1C"/>
    <w:rsid w:val="0020279C"/>
    <w:rsid w:val="00204BC9"/>
    <w:rsid w:val="00206E5D"/>
    <w:rsid w:val="00211265"/>
    <w:rsid w:val="002152B6"/>
    <w:rsid w:val="00215567"/>
    <w:rsid w:val="00217216"/>
    <w:rsid w:val="0022073F"/>
    <w:rsid w:val="00220A7B"/>
    <w:rsid w:val="00223601"/>
    <w:rsid w:val="002244A0"/>
    <w:rsid w:val="00231A4B"/>
    <w:rsid w:val="0023270E"/>
    <w:rsid w:val="00234D1E"/>
    <w:rsid w:val="00241D7E"/>
    <w:rsid w:val="00241E2F"/>
    <w:rsid w:val="00242CE4"/>
    <w:rsid w:val="00244707"/>
    <w:rsid w:val="002479F9"/>
    <w:rsid w:val="00250130"/>
    <w:rsid w:val="00255E6F"/>
    <w:rsid w:val="00256F15"/>
    <w:rsid w:val="00261B67"/>
    <w:rsid w:val="0026390F"/>
    <w:rsid w:val="00265182"/>
    <w:rsid w:val="00270228"/>
    <w:rsid w:val="00282090"/>
    <w:rsid w:val="002829E5"/>
    <w:rsid w:val="002857A2"/>
    <w:rsid w:val="00290C12"/>
    <w:rsid w:val="002965B0"/>
    <w:rsid w:val="002A1F82"/>
    <w:rsid w:val="002A2CBC"/>
    <w:rsid w:val="002A5649"/>
    <w:rsid w:val="002A6FF8"/>
    <w:rsid w:val="002B0548"/>
    <w:rsid w:val="002B2A2C"/>
    <w:rsid w:val="002B3A41"/>
    <w:rsid w:val="002B3BCC"/>
    <w:rsid w:val="002B7112"/>
    <w:rsid w:val="002C07B9"/>
    <w:rsid w:val="002C0D52"/>
    <w:rsid w:val="002C18A5"/>
    <w:rsid w:val="002C511E"/>
    <w:rsid w:val="002C7912"/>
    <w:rsid w:val="002C7E49"/>
    <w:rsid w:val="002D0E82"/>
    <w:rsid w:val="002E030B"/>
    <w:rsid w:val="002E5826"/>
    <w:rsid w:val="002E7B4C"/>
    <w:rsid w:val="002F28BE"/>
    <w:rsid w:val="002F47D6"/>
    <w:rsid w:val="002F640D"/>
    <w:rsid w:val="002F7527"/>
    <w:rsid w:val="00312764"/>
    <w:rsid w:val="00312F4A"/>
    <w:rsid w:val="00313F7F"/>
    <w:rsid w:val="00314C3C"/>
    <w:rsid w:val="003153CB"/>
    <w:rsid w:val="0031577A"/>
    <w:rsid w:val="0031585F"/>
    <w:rsid w:val="00315E74"/>
    <w:rsid w:val="003160D8"/>
    <w:rsid w:val="0031684C"/>
    <w:rsid w:val="00316B52"/>
    <w:rsid w:val="003204DB"/>
    <w:rsid w:val="003207A2"/>
    <w:rsid w:val="00320885"/>
    <w:rsid w:val="00323279"/>
    <w:rsid w:val="00323494"/>
    <w:rsid w:val="00327FC9"/>
    <w:rsid w:val="003321E6"/>
    <w:rsid w:val="00334AEC"/>
    <w:rsid w:val="00337991"/>
    <w:rsid w:val="003500D8"/>
    <w:rsid w:val="003505C4"/>
    <w:rsid w:val="00352BEC"/>
    <w:rsid w:val="00355740"/>
    <w:rsid w:val="00360ED6"/>
    <w:rsid w:val="00363427"/>
    <w:rsid w:val="003645E6"/>
    <w:rsid w:val="0036696A"/>
    <w:rsid w:val="00367FD3"/>
    <w:rsid w:val="00370CCE"/>
    <w:rsid w:val="00380F52"/>
    <w:rsid w:val="00381E62"/>
    <w:rsid w:val="00387F2C"/>
    <w:rsid w:val="00391185"/>
    <w:rsid w:val="00391EA7"/>
    <w:rsid w:val="003A05D6"/>
    <w:rsid w:val="003A204A"/>
    <w:rsid w:val="003A2130"/>
    <w:rsid w:val="003A31B2"/>
    <w:rsid w:val="003A34ED"/>
    <w:rsid w:val="003A4632"/>
    <w:rsid w:val="003A5756"/>
    <w:rsid w:val="003B087E"/>
    <w:rsid w:val="003B31F1"/>
    <w:rsid w:val="003B4081"/>
    <w:rsid w:val="003B514B"/>
    <w:rsid w:val="003B53CE"/>
    <w:rsid w:val="003B6E38"/>
    <w:rsid w:val="003C3F78"/>
    <w:rsid w:val="003C6596"/>
    <w:rsid w:val="003D02D5"/>
    <w:rsid w:val="003D0C06"/>
    <w:rsid w:val="003D2F07"/>
    <w:rsid w:val="003D3556"/>
    <w:rsid w:val="003D5C15"/>
    <w:rsid w:val="003E43D3"/>
    <w:rsid w:val="003E67B2"/>
    <w:rsid w:val="003E723D"/>
    <w:rsid w:val="003F1750"/>
    <w:rsid w:val="003F50CF"/>
    <w:rsid w:val="003F54F4"/>
    <w:rsid w:val="003F6387"/>
    <w:rsid w:val="004017F0"/>
    <w:rsid w:val="00402D5B"/>
    <w:rsid w:val="00404036"/>
    <w:rsid w:val="004074C2"/>
    <w:rsid w:val="00407D08"/>
    <w:rsid w:val="00411DD4"/>
    <w:rsid w:val="0041279C"/>
    <w:rsid w:val="00417760"/>
    <w:rsid w:val="00420BCA"/>
    <w:rsid w:val="00421193"/>
    <w:rsid w:val="004303C2"/>
    <w:rsid w:val="00431C04"/>
    <w:rsid w:val="00435AEB"/>
    <w:rsid w:val="00437737"/>
    <w:rsid w:val="00444D3C"/>
    <w:rsid w:val="00447605"/>
    <w:rsid w:val="004504AB"/>
    <w:rsid w:val="00452BC9"/>
    <w:rsid w:val="004563E1"/>
    <w:rsid w:val="00456ABB"/>
    <w:rsid w:val="004600A1"/>
    <w:rsid w:val="00461034"/>
    <w:rsid w:val="004638D1"/>
    <w:rsid w:val="00466F01"/>
    <w:rsid w:val="00470604"/>
    <w:rsid w:val="0047093C"/>
    <w:rsid w:val="004712C6"/>
    <w:rsid w:val="00480839"/>
    <w:rsid w:val="00484582"/>
    <w:rsid w:val="00486F6B"/>
    <w:rsid w:val="00491932"/>
    <w:rsid w:val="00492963"/>
    <w:rsid w:val="004953D1"/>
    <w:rsid w:val="00496EA8"/>
    <w:rsid w:val="004A15A2"/>
    <w:rsid w:val="004A3385"/>
    <w:rsid w:val="004A594B"/>
    <w:rsid w:val="004B22D0"/>
    <w:rsid w:val="004C00B1"/>
    <w:rsid w:val="004C0D49"/>
    <w:rsid w:val="004C20F2"/>
    <w:rsid w:val="004C5FEA"/>
    <w:rsid w:val="004C682D"/>
    <w:rsid w:val="004C7DCC"/>
    <w:rsid w:val="004D0750"/>
    <w:rsid w:val="004D251E"/>
    <w:rsid w:val="004D29BE"/>
    <w:rsid w:val="004D3D55"/>
    <w:rsid w:val="004D74E8"/>
    <w:rsid w:val="004E254D"/>
    <w:rsid w:val="004E48B4"/>
    <w:rsid w:val="004F5FE6"/>
    <w:rsid w:val="004F6721"/>
    <w:rsid w:val="004F7E1C"/>
    <w:rsid w:val="005113FE"/>
    <w:rsid w:val="005132C6"/>
    <w:rsid w:val="0051375C"/>
    <w:rsid w:val="00514565"/>
    <w:rsid w:val="0051664F"/>
    <w:rsid w:val="00520DDC"/>
    <w:rsid w:val="00524247"/>
    <w:rsid w:val="00524272"/>
    <w:rsid w:val="005258AD"/>
    <w:rsid w:val="005261CC"/>
    <w:rsid w:val="00526A9E"/>
    <w:rsid w:val="00527B51"/>
    <w:rsid w:val="00530093"/>
    <w:rsid w:val="00546B33"/>
    <w:rsid w:val="00547F76"/>
    <w:rsid w:val="0055029A"/>
    <w:rsid w:val="00552B34"/>
    <w:rsid w:val="005537EE"/>
    <w:rsid w:val="005544F0"/>
    <w:rsid w:val="005577D3"/>
    <w:rsid w:val="005579BF"/>
    <w:rsid w:val="00562279"/>
    <w:rsid w:val="00563DD7"/>
    <w:rsid w:val="005649B5"/>
    <w:rsid w:val="00564F4B"/>
    <w:rsid w:val="00570A9F"/>
    <w:rsid w:val="00572F73"/>
    <w:rsid w:val="005764B4"/>
    <w:rsid w:val="00576DCC"/>
    <w:rsid w:val="00581F05"/>
    <w:rsid w:val="00585514"/>
    <w:rsid w:val="005929A3"/>
    <w:rsid w:val="00593B46"/>
    <w:rsid w:val="00595DD9"/>
    <w:rsid w:val="005A5360"/>
    <w:rsid w:val="005A7AFA"/>
    <w:rsid w:val="005B6FCA"/>
    <w:rsid w:val="005C1EB1"/>
    <w:rsid w:val="005C2218"/>
    <w:rsid w:val="005C5003"/>
    <w:rsid w:val="005C530E"/>
    <w:rsid w:val="005C6C03"/>
    <w:rsid w:val="005D116B"/>
    <w:rsid w:val="005D73BD"/>
    <w:rsid w:val="005E0DCD"/>
    <w:rsid w:val="005E10D2"/>
    <w:rsid w:val="005E1372"/>
    <w:rsid w:val="005E53B7"/>
    <w:rsid w:val="005E6B8A"/>
    <w:rsid w:val="005E6D70"/>
    <w:rsid w:val="005F12F3"/>
    <w:rsid w:val="005F2506"/>
    <w:rsid w:val="005F334C"/>
    <w:rsid w:val="005F3357"/>
    <w:rsid w:val="00603415"/>
    <w:rsid w:val="00604EC8"/>
    <w:rsid w:val="00606876"/>
    <w:rsid w:val="00607732"/>
    <w:rsid w:val="006108D4"/>
    <w:rsid w:val="00612E28"/>
    <w:rsid w:val="0062006E"/>
    <w:rsid w:val="006213C4"/>
    <w:rsid w:val="00621676"/>
    <w:rsid w:val="006226AE"/>
    <w:rsid w:val="006226ED"/>
    <w:rsid w:val="00624774"/>
    <w:rsid w:val="006250FF"/>
    <w:rsid w:val="006263E1"/>
    <w:rsid w:val="00626D85"/>
    <w:rsid w:val="00632143"/>
    <w:rsid w:val="00635014"/>
    <w:rsid w:val="006371A4"/>
    <w:rsid w:val="0064313A"/>
    <w:rsid w:val="00646B79"/>
    <w:rsid w:val="006552C0"/>
    <w:rsid w:val="00666FDC"/>
    <w:rsid w:val="00671196"/>
    <w:rsid w:val="00673614"/>
    <w:rsid w:val="00673CF9"/>
    <w:rsid w:val="0067472A"/>
    <w:rsid w:val="00674ABB"/>
    <w:rsid w:val="00675572"/>
    <w:rsid w:val="00695ED4"/>
    <w:rsid w:val="006A01D9"/>
    <w:rsid w:val="006A15FE"/>
    <w:rsid w:val="006A4273"/>
    <w:rsid w:val="006A43EA"/>
    <w:rsid w:val="006B082E"/>
    <w:rsid w:val="006B1BED"/>
    <w:rsid w:val="006B1CE8"/>
    <w:rsid w:val="006B3AB0"/>
    <w:rsid w:val="006B605F"/>
    <w:rsid w:val="006B66DF"/>
    <w:rsid w:val="006C180F"/>
    <w:rsid w:val="006C38EB"/>
    <w:rsid w:val="006C4BA5"/>
    <w:rsid w:val="006C53EA"/>
    <w:rsid w:val="006D24D7"/>
    <w:rsid w:val="006D432E"/>
    <w:rsid w:val="006D62A9"/>
    <w:rsid w:val="006D7D94"/>
    <w:rsid w:val="006E484B"/>
    <w:rsid w:val="006F1D30"/>
    <w:rsid w:val="006F3FEA"/>
    <w:rsid w:val="007016A8"/>
    <w:rsid w:val="0070489B"/>
    <w:rsid w:val="00704F5C"/>
    <w:rsid w:val="0071192C"/>
    <w:rsid w:val="00711F97"/>
    <w:rsid w:val="007131AF"/>
    <w:rsid w:val="00714B58"/>
    <w:rsid w:val="00714E77"/>
    <w:rsid w:val="007152AD"/>
    <w:rsid w:val="00717F20"/>
    <w:rsid w:val="00722372"/>
    <w:rsid w:val="00724EBE"/>
    <w:rsid w:val="00726633"/>
    <w:rsid w:val="007342BC"/>
    <w:rsid w:val="00734D78"/>
    <w:rsid w:val="007437B0"/>
    <w:rsid w:val="007464B0"/>
    <w:rsid w:val="00752694"/>
    <w:rsid w:val="00752741"/>
    <w:rsid w:val="00752E59"/>
    <w:rsid w:val="00760F0E"/>
    <w:rsid w:val="00764C62"/>
    <w:rsid w:val="00766DCC"/>
    <w:rsid w:val="00766FB5"/>
    <w:rsid w:val="00770B13"/>
    <w:rsid w:val="00774AF6"/>
    <w:rsid w:val="00782B49"/>
    <w:rsid w:val="007838E1"/>
    <w:rsid w:val="00784171"/>
    <w:rsid w:val="007950F1"/>
    <w:rsid w:val="00795782"/>
    <w:rsid w:val="00795D68"/>
    <w:rsid w:val="007969C2"/>
    <w:rsid w:val="00797583"/>
    <w:rsid w:val="007A22E5"/>
    <w:rsid w:val="007A57D0"/>
    <w:rsid w:val="007B018D"/>
    <w:rsid w:val="007B14F5"/>
    <w:rsid w:val="007B2F85"/>
    <w:rsid w:val="007B4B8D"/>
    <w:rsid w:val="007B690B"/>
    <w:rsid w:val="007B7A15"/>
    <w:rsid w:val="007C35FA"/>
    <w:rsid w:val="007C4D42"/>
    <w:rsid w:val="007C75DF"/>
    <w:rsid w:val="007D4AE3"/>
    <w:rsid w:val="007E0325"/>
    <w:rsid w:val="007E1D6F"/>
    <w:rsid w:val="007E1EDB"/>
    <w:rsid w:val="007E24E0"/>
    <w:rsid w:val="007E3D2C"/>
    <w:rsid w:val="007E400B"/>
    <w:rsid w:val="007E6BB4"/>
    <w:rsid w:val="007F19B2"/>
    <w:rsid w:val="007F2CC9"/>
    <w:rsid w:val="007F30CC"/>
    <w:rsid w:val="007F327A"/>
    <w:rsid w:val="007F37A2"/>
    <w:rsid w:val="007F5FBF"/>
    <w:rsid w:val="007F733A"/>
    <w:rsid w:val="007F7C72"/>
    <w:rsid w:val="00800E2E"/>
    <w:rsid w:val="0080195D"/>
    <w:rsid w:val="00803DBA"/>
    <w:rsid w:val="00806185"/>
    <w:rsid w:val="0081286E"/>
    <w:rsid w:val="00822F76"/>
    <w:rsid w:val="00823246"/>
    <w:rsid w:val="00823EB5"/>
    <w:rsid w:val="00824793"/>
    <w:rsid w:val="00831F8C"/>
    <w:rsid w:val="0083256A"/>
    <w:rsid w:val="00850C32"/>
    <w:rsid w:val="0085319D"/>
    <w:rsid w:val="00853733"/>
    <w:rsid w:val="0085487A"/>
    <w:rsid w:val="0085776F"/>
    <w:rsid w:val="00861FED"/>
    <w:rsid w:val="00862446"/>
    <w:rsid w:val="00870DFC"/>
    <w:rsid w:val="008725EF"/>
    <w:rsid w:val="00874B05"/>
    <w:rsid w:val="008861B1"/>
    <w:rsid w:val="00894678"/>
    <w:rsid w:val="008A043D"/>
    <w:rsid w:val="008A0DEB"/>
    <w:rsid w:val="008A331D"/>
    <w:rsid w:val="008A390C"/>
    <w:rsid w:val="008A6695"/>
    <w:rsid w:val="008A75C3"/>
    <w:rsid w:val="008B5692"/>
    <w:rsid w:val="008C3F84"/>
    <w:rsid w:val="008C409B"/>
    <w:rsid w:val="008C4872"/>
    <w:rsid w:val="008D1B20"/>
    <w:rsid w:val="008D1F5B"/>
    <w:rsid w:val="008D43A9"/>
    <w:rsid w:val="008D4A68"/>
    <w:rsid w:val="008D58C3"/>
    <w:rsid w:val="008D7A14"/>
    <w:rsid w:val="008E5FC5"/>
    <w:rsid w:val="008F0C40"/>
    <w:rsid w:val="008F25FE"/>
    <w:rsid w:val="008F5A35"/>
    <w:rsid w:val="008F5FC9"/>
    <w:rsid w:val="00901449"/>
    <w:rsid w:val="00901603"/>
    <w:rsid w:val="009066F1"/>
    <w:rsid w:val="0090703F"/>
    <w:rsid w:val="00907DD2"/>
    <w:rsid w:val="00911E27"/>
    <w:rsid w:val="00913E98"/>
    <w:rsid w:val="00914E82"/>
    <w:rsid w:val="00915D17"/>
    <w:rsid w:val="00920A7D"/>
    <w:rsid w:val="00921EE6"/>
    <w:rsid w:val="00921FEE"/>
    <w:rsid w:val="00923F2A"/>
    <w:rsid w:val="00930F76"/>
    <w:rsid w:val="00931185"/>
    <w:rsid w:val="0093399E"/>
    <w:rsid w:val="00934D7C"/>
    <w:rsid w:val="0094248B"/>
    <w:rsid w:val="0094376C"/>
    <w:rsid w:val="00945937"/>
    <w:rsid w:val="00946C07"/>
    <w:rsid w:val="0095132C"/>
    <w:rsid w:val="0095200F"/>
    <w:rsid w:val="009527E0"/>
    <w:rsid w:val="0095698D"/>
    <w:rsid w:val="0096311B"/>
    <w:rsid w:val="00965CC4"/>
    <w:rsid w:val="00970538"/>
    <w:rsid w:val="009750A9"/>
    <w:rsid w:val="00975D27"/>
    <w:rsid w:val="00986D44"/>
    <w:rsid w:val="009875B9"/>
    <w:rsid w:val="00990282"/>
    <w:rsid w:val="00993116"/>
    <w:rsid w:val="00993CAB"/>
    <w:rsid w:val="009A1B0A"/>
    <w:rsid w:val="009A211D"/>
    <w:rsid w:val="009A3842"/>
    <w:rsid w:val="009A7589"/>
    <w:rsid w:val="009A7973"/>
    <w:rsid w:val="009B111B"/>
    <w:rsid w:val="009B1A42"/>
    <w:rsid w:val="009B3B50"/>
    <w:rsid w:val="009B3E24"/>
    <w:rsid w:val="009B4E6A"/>
    <w:rsid w:val="009C28D4"/>
    <w:rsid w:val="009C3D44"/>
    <w:rsid w:val="009C6EF8"/>
    <w:rsid w:val="009D08A0"/>
    <w:rsid w:val="009D1AB5"/>
    <w:rsid w:val="009D35B0"/>
    <w:rsid w:val="009D60AD"/>
    <w:rsid w:val="009E140C"/>
    <w:rsid w:val="009E1786"/>
    <w:rsid w:val="009E1874"/>
    <w:rsid w:val="009E423B"/>
    <w:rsid w:val="009E5992"/>
    <w:rsid w:val="009E73E0"/>
    <w:rsid w:val="009E7812"/>
    <w:rsid w:val="009F089C"/>
    <w:rsid w:val="009F13E0"/>
    <w:rsid w:val="009F28A0"/>
    <w:rsid w:val="009F6709"/>
    <w:rsid w:val="009F7767"/>
    <w:rsid w:val="00A02686"/>
    <w:rsid w:val="00A039AC"/>
    <w:rsid w:val="00A116C2"/>
    <w:rsid w:val="00A11AC5"/>
    <w:rsid w:val="00A235CB"/>
    <w:rsid w:val="00A24515"/>
    <w:rsid w:val="00A26B93"/>
    <w:rsid w:val="00A273E6"/>
    <w:rsid w:val="00A30278"/>
    <w:rsid w:val="00A3049A"/>
    <w:rsid w:val="00A31EE7"/>
    <w:rsid w:val="00A33E39"/>
    <w:rsid w:val="00A349F3"/>
    <w:rsid w:val="00A34FC0"/>
    <w:rsid w:val="00A37BFB"/>
    <w:rsid w:val="00A37E6B"/>
    <w:rsid w:val="00A37E9C"/>
    <w:rsid w:val="00A409C3"/>
    <w:rsid w:val="00A40D7E"/>
    <w:rsid w:val="00A4390D"/>
    <w:rsid w:val="00A43E97"/>
    <w:rsid w:val="00A4467D"/>
    <w:rsid w:val="00A455CD"/>
    <w:rsid w:val="00A54F7E"/>
    <w:rsid w:val="00A554A5"/>
    <w:rsid w:val="00A55ED9"/>
    <w:rsid w:val="00A57B91"/>
    <w:rsid w:val="00A60034"/>
    <w:rsid w:val="00A6008F"/>
    <w:rsid w:val="00A6025D"/>
    <w:rsid w:val="00A60AF9"/>
    <w:rsid w:val="00A6376C"/>
    <w:rsid w:val="00A65C9A"/>
    <w:rsid w:val="00A75EA5"/>
    <w:rsid w:val="00A77C2C"/>
    <w:rsid w:val="00A803A0"/>
    <w:rsid w:val="00A80996"/>
    <w:rsid w:val="00A80C8D"/>
    <w:rsid w:val="00A814B1"/>
    <w:rsid w:val="00A86183"/>
    <w:rsid w:val="00A90BC4"/>
    <w:rsid w:val="00A91D1F"/>
    <w:rsid w:val="00A965AB"/>
    <w:rsid w:val="00AA2611"/>
    <w:rsid w:val="00AA39B2"/>
    <w:rsid w:val="00AB4316"/>
    <w:rsid w:val="00AB511B"/>
    <w:rsid w:val="00AB7E0E"/>
    <w:rsid w:val="00AC379C"/>
    <w:rsid w:val="00AC62E5"/>
    <w:rsid w:val="00AC6BF6"/>
    <w:rsid w:val="00AD2CA3"/>
    <w:rsid w:val="00AD5A9C"/>
    <w:rsid w:val="00AE0103"/>
    <w:rsid w:val="00AE18D0"/>
    <w:rsid w:val="00AE494E"/>
    <w:rsid w:val="00AE5210"/>
    <w:rsid w:val="00AF0EB6"/>
    <w:rsid w:val="00AF112E"/>
    <w:rsid w:val="00AF34E5"/>
    <w:rsid w:val="00AF64E7"/>
    <w:rsid w:val="00AF6912"/>
    <w:rsid w:val="00B00D2C"/>
    <w:rsid w:val="00B0581A"/>
    <w:rsid w:val="00B222B2"/>
    <w:rsid w:val="00B2602B"/>
    <w:rsid w:val="00B310F2"/>
    <w:rsid w:val="00B3664B"/>
    <w:rsid w:val="00B44B48"/>
    <w:rsid w:val="00B463F9"/>
    <w:rsid w:val="00B550ED"/>
    <w:rsid w:val="00B5546D"/>
    <w:rsid w:val="00B63571"/>
    <w:rsid w:val="00B638CD"/>
    <w:rsid w:val="00B66C01"/>
    <w:rsid w:val="00B71A4A"/>
    <w:rsid w:val="00B74F6D"/>
    <w:rsid w:val="00B76DA3"/>
    <w:rsid w:val="00B82CAD"/>
    <w:rsid w:val="00B847A0"/>
    <w:rsid w:val="00B849E1"/>
    <w:rsid w:val="00B852F5"/>
    <w:rsid w:val="00B90DE7"/>
    <w:rsid w:val="00B93E39"/>
    <w:rsid w:val="00B943C8"/>
    <w:rsid w:val="00BA02DC"/>
    <w:rsid w:val="00BA0A58"/>
    <w:rsid w:val="00BA30B4"/>
    <w:rsid w:val="00BB03C1"/>
    <w:rsid w:val="00BB087D"/>
    <w:rsid w:val="00BB0EF1"/>
    <w:rsid w:val="00BB1604"/>
    <w:rsid w:val="00BB1BC0"/>
    <w:rsid w:val="00BB3758"/>
    <w:rsid w:val="00BB383D"/>
    <w:rsid w:val="00BC52EE"/>
    <w:rsid w:val="00BD216A"/>
    <w:rsid w:val="00BD7E27"/>
    <w:rsid w:val="00BE618E"/>
    <w:rsid w:val="00BE6879"/>
    <w:rsid w:val="00BE7CC5"/>
    <w:rsid w:val="00BF28C6"/>
    <w:rsid w:val="00BF5982"/>
    <w:rsid w:val="00BF59DE"/>
    <w:rsid w:val="00BF67B5"/>
    <w:rsid w:val="00C02439"/>
    <w:rsid w:val="00C02706"/>
    <w:rsid w:val="00C03F57"/>
    <w:rsid w:val="00C12C5E"/>
    <w:rsid w:val="00C136C8"/>
    <w:rsid w:val="00C20076"/>
    <w:rsid w:val="00C23C5D"/>
    <w:rsid w:val="00C24271"/>
    <w:rsid w:val="00C24714"/>
    <w:rsid w:val="00C253E0"/>
    <w:rsid w:val="00C2557A"/>
    <w:rsid w:val="00C27B0B"/>
    <w:rsid w:val="00C3118B"/>
    <w:rsid w:val="00C40AC6"/>
    <w:rsid w:val="00C4143A"/>
    <w:rsid w:val="00C44F3F"/>
    <w:rsid w:val="00C45159"/>
    <w:rsid w:val="00C475FD"/>
    <w:rsid w:val="00C50F6A"/>
    <w:rsid w:val="00C521D5"/>
    <w:rsid w:val="00C54648"/>
    <w:rsid w:val="00C60BA4"/>
    <w:rsid w:val="00C61726"/>
    <w:rsid w:val="00C649E8"/>
    <w:rsid w:val="00C65265"/>
    <w:rsid w:val="00C66468"/>
    <w:rsid w:val="00C66F70"/>
    <w:rsid w:val="00C709CB"/>
    <w:rsid w:val="00C80D3C"/>
    <w:rsid w:val="00C8712B"/>
    <w:rsid w:val="00C90E63"/>
    <w:rsid w:val="00C9369A"/>
    <w:rsid w:val="00C956B9"/>
    <w:rsid w:val="00C97487"/>
    <w:rsid w:val="00CA0125"/>
    <w:rsid w:val="00CA0A6B"/>
    <w:rsid w:val="00CA2C1B"/>
    <w:rsid w:val="00CA3F3F"/>
    <w:rsid w:val="00CA48AC"/>
    <w:rsid w:val="00CA6A5B"/>
    <w:rsid w:val="00CA7B03"/>
    <w:rsid w:val="00CB206B"/>
    <w:rsid w:val="00CB36A6"/>
    <w:rsid w:val="00CB4F73"/>
    <w:rsid w:val="00CC01B6"/>
    <w:rsid w:val="00CC1A6B"/>
    <w:rsid w:val="00CC1B9A"/>
    <w:rsid w:val="00CC1DD6"/>
    <w:rsid w:val="00CD3936"/>
    <w:rsid w:val="00CE2EE5"/>
    <w:rsid w:val="00CE551C"/>
    <w:rsid w:val="00CE739A"/>
    <w:rsid w:val="00CF128B"/>
    <w:rsid w:val="00CF298B"/>
    <w:rsid w:val="00CF2FD7"/>
    <w:rsid w:val="00CF4ED5"/>
    <w:rsid w:val="00CF5FD7"/>
    <w:rsid w:val="00CF7837"/>
    <w:rsid w:val="00D00FF8"/>
    <w:rsid w:val="00D05344"/>
    <w:rsid w:val="00D072BE"/>
    <w:rsid w:val="00D14BE4"/>
    <w:rsid w:val="00D15E20"/>
    <w:rsid w:val="00D17042"/>
    <w:rsid w:val="00D17B83"/>
    <w:rsid w:val="00D20661"/>
    <w:rsid w:val="00D2735E"/>
    <w:rsid w:val="00D31382"/>
    <w:rsid w:val="00D32123"/>
    <w:rsid w:val="00D3463A"/>
    <w:rsid w:val="00D36546"/>
    <w:rsid w:val="00D3665D"/>
    <w:rsid w:val="00D41702"/>
    <w:rsid w:val="00D42106"/>
    <w:rsid w:val="00D43782"/>
    <w:rsid w:val="00D437F0"/>
    <w:rsid w:val="00D43B58"/>
    <w:rsid w:val="00D441AB"/>
    <w:rsid w:val="00D4761F"/>
    <w:rsid w:val="00D508C2"/>
    <w:rsid w:val="00D50A21"/>
    <w:rsid w:val="00D50C1F"/>
    <w:rsid w:val="00D532F5"/>
    <w:rsid w:val="00D546E7"/>
    <w:rsid w:val="00D56401"/>
    <w:rsid w:val="00D60172"/>
    <w:rsid w:val="00D60D9B"/>
    <w:rsid w:val="00D64178"/>
    <w:rsid w:val="00D66144"/>
    <w:rsid w:val="00D73879"/>
    <w:rsid w:val="00D8436C"/>
    <w:rsid w:val="00D870C2"/>
    <w:rsid w:val="00D91423"/>
    <w:rsid w:val="00D95E41"/>
    <w:rsid w:val="00D95FEF"/>
    <w:rsid w:val="00DA0D7F"/>
    <w:rsid w:val="00DA1DCA"/>
    <w:rsid w:val="00DA222C"/>
    <w:rsid w:val="00DA33B4"/>
    <w:rsid w:val="00DA6AF4"/>
    <w:rsid w:val="00DA6BD1"/>
    <w:rsid w:val="00DA72B5"/>
    <w:rsid w:val="00DA79E1"/>
    <w:rsid w:val="00DB0A81"/>
    <w:rsid w:val="00DB2DC3"/>
    <w:rsid w:val="00DB742B"/>
    <w:rsid w:val="00DB76FA"/>
    <w:rsid w:val="00DB7946"/>
    <w:rsid w:val="00DC35F3"/>
    <w:rsid w:val="00DC410A"/>
    <w:rsid w:val="00DC48F6"/>
    <w:rsid w:val="00DD2B85"/>
    <w:rsid w:val="00DD4410"/>
    <w:rsid w:val="00DD62B6"/>
    <w:rsid w:val="00DD6300"/>
    <w:rsid w:val="00DE2A1B"/>
    <w:rsid w:val="00DE612A"/>
    <w:rsid w:val="00DF00D5"/>
    <w:rsid w:val="00DF4D18"/>
    <w:rsid w:val="00DF5721"/>
    <w:rsid w:val="00E04796"/>
    <w:rsid w:val="00E04A76"/>
    <w:rsid w:val="00E10073"/>
    <w:rsid w:val="00E104EC"/>
    <w:rsid w:val="00E104F9"/>
    <w:rsid w:val="00E1187E"/>
    <w:rsid w:val="00E118DC"/>
    <w:rsid w:val="00E11A01"/>
    <w:rsid w:val="00E14B83"/>
    <w:rsid w:val="00E2185B"/>
    <w:rsid w:val="00E23B6C"/>
    <w:rsid w:val="00E263E4"/>
    <w:rsid w:val="00E303BD"/>
    <w:rsid w:val="00E31416"/>
    <w:rsid w:val="00E3234E"/>
    <w:rsid w:val="00E36351"/>
    <w:rsid w:val="00E40285"/>
    <w:rsid w:val="00E415B4"/>
    <w:rsid w:val="00E41B5D"/>
    <w:rsid w:val="00E425E8"/>
    <w:rsid w:val="00E42658"/>
    <w:rsid w:val="00E4320D"/>
    <w:rsid w:val="00E465C6"/>
    <w:rsid w:val="00E501E4"/>
    <w:rsid w:val="00E52C10"/>
    <w:rsid w:val="00E54EF1"/>
    <w:rsid w:val="00E57C5F"/>
    <w:rsid w:val="00E60037"/>
    <w:rsid w:val="00E61AF9"/>
    <w:rsid w:val="00E641BC"/>
    <w:rsid w:val="00E66CC3"/>
    <w:rsid w:val="00E67748"/>
    <w:rsid w:val="00E711B2"/>
    <w:rsid w:val="00E753A4"/>
    <w:rsid w:val="00E75B73"/>
    <w:rsid w:val="00E76B9B"/>
    <w:rsid w:val="00E7787F"/>
    <w:rsid w:val="00E811C5"/>
    <w:rsid w:val="00E83D5F"/>
    <w:rsid w:val="00E870D8"/>
    <w:rsid w:val="00E872F6"/>
    <w:rsid w:val="00E87ADB"/>
    <w:rsid w:val="00E9047B"/>
    <w:rsid w:val="00E942A7"/>
    <w:rsid w:val="00E94E94"/>
    <w:rsid w:val="00E96E79"/>
    <w:rsid w:val="00E97B32"/>
    <w:rsid w:val="00EA20A0"/>
    <w:rsid w:val="00EA49F4"/>
    <w:rsid w:val="00EA563F"/>
    <w:rsid w:val="00EB178B"/>
    <w:rsid w:val="00EB32F0"/>
    <w:rsid w:val="00EB49D6"/>
    <w:rsid w:val="00EB7485"/>
    <w:rsid w:val="00EC324B"/>
    <w:rsid w:val="00EC3EB3"/>
    <w:rsid w:val="00EC5B14"/>
    <w:rsid w:val="00EC781B"/>
    <w:rsid w:val="00EE2CF7"/>
    <w:rsid w:val="00EE569A"/>
    <w:rsid w:val="00EE78C6"/>
    <w:rsid w:val="00EF0E0C"/>
    <w:rsid w:val="00EF71E0"/>
    <w:rsid w:val="00F0318B"/>
    <w:rsid w:val="00F1054B"/>
    <w:rsid w:val="00F1130A"/>
    <w:rsid w:val="00F14475"/>
    <w:rsid w:val="00F171EC"/>
    <w:rsid w:val="00F21FE8"/>
    <w:rsid w:val="00F2434C"/>
    <w:rsid w:val="00F246FD"/>
    <w:rsid w:val="00F251EF"/>
    <w:rsid w:val="00F3467A"/>
    <w:rsid w:val="00F35C38"/>
    <w:rsid w:val="00F41789"/>
    <w:rsid w:val="00F418BC"/>
    <w:rsid w:val="00F433B8"/>
    <w:rsid w:val="00F44802"/>
    <w:rsid w:val="00F452D9"/>
    <w:rsid w:val="00F47FEE"/>
    <w:rsid w:val="00F5188D"/>
    <w:rsid w:val="00F5257C"/>
    <w:rsid w:val="00F531DB"/>
    <w:rsid w:val="00F53A5A"/>
    <w:rsid w:val="00F56406"/>
    <w:rsid w:val="00F566F2"/>
    <w:rsid w:val="00F60232"/>
    <w:rsid w:val="00F63B5D"/>
    <w:rsid w:val="00F64C05"/>
    <w:rsid w:val="00F81EE2"/>
    <w:rsid w:val="00F903C1"/>
    <w:rsid w:val="00F94709"/>
    <w:rsid w:val="00F95E04"/>
    <w:rsid w:val="00FA0B58"/>
    <w:rsid w:val="00FA425C"/>
    <w:rsid w:val="00FA58AF"/>
    <w:rsid w:val="00FB7495"/>
    <w:rsid w:val="00FB76F9"/>
    <w:rsid w:val="00FC04AD"/>
    <w:rsid w:val="00FC0F00"/>
    <w:rsid w:val="00FC39A7"/>
    <w:rsid w:val="00FC4F8B"/>
    <w:rsid w:val="00FC5E31"/>
    <w:rsid w:val="00FC66E1"/>
    <w:rsid w:val="00FD1A1F"/>
    <w:rsid w:val="00FD1AF4"/>
    <w:rsid w:val="00FD23F8"/>
    <w:rsid w:val="00FD3F82"/>
    <w:rsid w:val="00FD51EE"/>
    <w:rsid w:val="00FD666A"/>
    <w:rsid w:val="00FD77F4"/>
    <w:rsid w:val="00FE2F60"/>
    <w:rsid w:val="00FE54E5"/>
    <w:rsid w:val="00FF378A"/>
    <w:rsid w:val="00FF4068"/>
    <w:rsid w:val="00FF656F"/>
    <w:rsid w:val="02D149AD"/>
    <w:rsid w:val="04C063D7"/>
    <w:rsid w:val="06AE5C02"/>
    <w:rsid w:val="0BD76E79"/>
    <w:rsid w:val="10242D0C"/>
    <w:rsid w:val="12280E57"/>
    <w:rsid w:val="12EF2A90"/>
    <w:rsid w:val="13F13CC6"/>
    <w:rsid w:val="14EF0366"/>
    <w:rsid w:val="18EB7C71"/>
    <w:rsid w:val="1BEA14D8"/>
    <w:rsid w:val="1E6E2E40"/>
    <w:rsid w:val="1FC42E2D"/>
    <w:rsid w:val="220E3C6C"/>
    <w:rsid w:val="22A41BE1"/>
    <w:rsid w:val="2A1F5C2B"/>
    <w:rsid w:val="2DAA28F9"/>
    <w:rsid w:val="320E092F"/>
    <w:rsid w:val="3606743C"/>
    <w:rsid w:val="376B756A"/>
    <w:rsid w:val="3846081D"/>
    <w:rsid w:val="41CC21FF"/>
    <w:rsid w:val="433E7EE2"/>
    <w:rsid w:val="457D2990"/>
    <w:rsid w:val="4C86669B"/>
    <w:rsid w:val="539E6FC8"/>
    <w:rsid w:val="53A61FCB"/>
    <w:rsid w:val="55E81280"/>
    <w:rsid w:val="567120DE"/>
    <w:rsid w:val="58B77D99"/>
    <w:rsid w:val="5B6173A2"/>
    <w:rsid w:val="604A5C07"/>
    <w:rsid w:val="63CC5849"/>
    <w:rsid w:val="64E25391"/>
    <w:rsid w:val="66D51044"/>
    <w:rsid w:val="6C6B28EF"/>
    <w:rsid w:val="6E002985"/>
    <w:rsid w:val="6FC267AE"/>
    <w:rsid w:val="71B61B1C"/>
    <w:rsid w:val="72016718"/>
    <w:rsid w:val="72BB2168"/>
    <w:rsid w:val="7616334A"/>
    <w:rsid w:val="783B28B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paragraph" w:customStyle="1" w:styleId="8">
    <w:name w:val="列出段落1"/>
    <w:basedOn w:val="1"/>
    <w:qFormat/>
    <w:uiPriority w:val="34"/>
    <w:pPr>
      <w:ind w:firstLine="420" w:firstLineChars="200"/>
    </w:pPr>
  </w:style>
  <w:style w:type="character" w:customStyle="1" w:styleId="9">
    <w:name w:val="页眉 Char"/>
    <w:basedOn w:val="6"/>
    <w:link w:val="4"/>
    <w:qFormat/>
    <w:uiPriority w:val="0"/>
    <w:rPr>
      <w:kern w:val="2"/>
      <w:sz w:val="18"/>
      <w:szCs w:val="18"/>
    </w:rPr>
  </w:style>
  <w:style w:type="character" w:customStyle="1" w:styleId="10">
    <w:name w:val="页脚 Char"/>
    <w:basedOn w:val="6"/>
    <w:link w:val="3"/>
    <w:qFormat/>
    <w:uiPriority w:val="99"/>
    <w:rPr>
      <w:kern w:val="2"/>
      <w:sz w:val="18"/>
      <w:szCs w:val="18"/>
    </w:rPr>
  </w:style>
  <w:style w:type="character" w:customStyle="1" w:styleId="11">
    <w:name w:val="正文文本 Char"/>
    <w:basedOn w:val="6"/>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583</Words>
  <Characters>3327</Characters>
  <Lines>27</Lines>
  <Paragraphs>7</Paragraphs>
  <ScaleCrop>false</ScaleCrop>
  <LinksUpToDate>false</LinksUpToDate>
  <CharactersWithSpaces>3903</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2015-09-17T04:28:00Z</dcterms:created>
  <dc:creator>X</dc:creator>
  <cp:lastModifiedBy>Administrator</cp:lastModifiedBy>
  <cp:lastPrinted>2015-12-21T04:09:20Z</cp:lastPrinted>
  <dcterms:modified xsi:type="dcterms:W3CDTF">2015-12-21T04:10:08Z</dcterms:modified>
  <dc:title>第一章   总则</dc:title>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