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微软雅黑" w:hAnsi="微软雅黑" w:eastAsia="微软雅黑"/>
          <w:sz w:val="48"/>
          <w:szCs w:val="48"/>
        </w:rPr>
      </w:pPr>
      <w:r>
        <w:rPr>
          <w:rFonts w:hint="eastAsia" w:ascii="微软雅黑" w:hAnsi="微软雅黑" w:eastAsia="微软雅黑"/>
          <w:sz w:val="48"/>
          <w:szCs w:val="48"/>
        </w:rPr>
        <w:t>学生操作手册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注册登录</w:t>
      </w:r>
    </w:p>
    <w:p>
      <w:pPr>
        <w:pStyle w:val="3"/>
      </w:pPr>
      <w:r>
        <w:rPr>
          <w:rFonts w:hint="eastAsia"/>
        </w:rPr>
        <w:t>1.1注册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学生账号是由学校导入后自动生成的，自己注册无效。初始登录名是学校代码_学号（注意：中间的符号为英文格式下划线）；初始密码：123456。</w:t>
      </w:r>
    </w:p>
    <w:p>
      <w:pPr>
        <w:pStyle w:val="3"/>
      </w:pPr>
      <w:r>
        <w:rPr>
          <w:rFonts w:hint="eastAsia"/>
        </w:rPr>
        <w:t>1.2登录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（1）已有账号的学生，可通过</w:t>
      </w:r>
      <w:r>
        <w:fldChar w:fldCharType="begin"/>
      </w:r>
      <w:r>
        <w:instrText xml:space="preserve"> HYPERLINK "http://zjedu.moocollege.com/"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1"/>
          <w:szCs w:val="21"/>
        </w:rPr>
        <w:t>http://zjedu.moocollege.com/</w:t>
      </w:r>
      <w:r>
        <w:rPr>
          <w:rStyle w:val="10"/>
          <w:rFonts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</w:rPr>
        <w:t xml:space="preserve"> ，点击右上角登录入口，选择学生登录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259070" cy="1386205"/>
            <wp:effectExtent l="0" t="0" r="1778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也可以直接访问：</w:t>
      </w:r>
      <w:r>
        <w:fldChar w:fldCharType="begin"/>
      </w:r>
      <w:r>
        <w:instrText xml:space="preserve"> HYPERLINK "http://student.zjedu.moocollege.com"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1"/>
          <w:szCs w:val="21"/>
        </w:rPr>
        <w:t>http://student.zjedu.moocollege.com</w:t>
      </w:r>
      <w:r>
        <w:rPr>
          <w:rStyle w:val="10"/>
          <w:rFonts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</w:rPr>
        <w:t xml:space="preserve"> 登录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（2）学生可以通过用户名或学号登录平台，初始密码为123456。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81500" cy="33718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（3）初次登录时，需要根据学校导入的姓名和学号进行账号验证并修改密码。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466407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6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账号激活时，系统会向邮箱发送激活邮件，用户需要前往邮箱点击激活链接，绑定邮箱账号，便于以后找回密码。</w:t>
      </w:r>
    </w:p>
    <w:p>
      <w:pPr>
        <w:pStyle w:val="2"/>
      </w:pPr>
      <w:r>
        <w:rPr>
          <w:rFonts w:hint="eastAsia"/>
        </w:rPr>
        <w:t>二、账户设置</w:t>
      </w:r>
    </w:p>
    <w:p>
      <w:pPr>
        <w:pStyle w:val="3"/>
      </w:pPr>
      <w:r>
        <w:rPr>
          <w:rFonts w:hint="eastAsia"/>
        </w:rPr>
        <w:t>2.1个人资料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点击账号设置，根据提示上传个人头像，完善个人介绍等信息。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</w:p>
    <w:p>
      <w:pPr>
        <w:snapToGrid w:val="0"/>
        <w:rPr>
          <w:rFonts w:ascii="微软雅黑" w:hAnsi="微软雅黑" w:eastAsia="微软雅黑"/>
          <w:szCs w:val="28"/>
        </w:rPr>
      </w:pPr>
      <w:r>
        <w:rPr>
          <w:rFonts w:ascii="微软雅黑" w:hAnsi="微软雅黑" w:eastAsia="微软雅黑"/>
          <w:szCs w:val="28"/>
        </w:rPr>
        <w:drawing>
          <wp:inline distT="0" distB="0" distL="0" distR="0">
            <wp:extent cx="5274310" cy="2250440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2.2账户安全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为确保您的账户安全，在“账户安全”中修改密码，绑定/修改邮箱，绑定/修改手机号</w:t>
      </w:r>
    </w:p>
    <w:p>
      <w:pPr>
        <w:snapToGrid w:val="0"/>
        <w:rPr>
          <w:rFonts w:hint="eastAsia" w:ascii="微软雅黑" w:hAnsi="微软雅黑" w:eastAsia="微软雅黑"/>
          <w:szCs w:val="28"/>
        </w:rPr>
      </w:pPr>
    </w:p>
    <w:p>
      <w:pPr>
        <w:snapToGrid w:val="0"/>
        <w:rPr>
          <w:rFonts w:ascii="微软雅黑" w:hAnsi="微软雅黑" w:eastAsia="微软雅黑"/>
          <w:szCs w:val="28"/>
        </w:rPr>
      </w:pPr>
      <w:r>
        <w:rPr>
          <w:rFonts w:ascii="微软雅黑" w:hAnsi="微软雅黑" w:eastAsia="微软雅黑"/>
          <w:szCs w:val="28"/>
        </w:rPr>
        <w:drawing>
          <wp:inline distT="0" distB="0" distL="0" distR="0">
            <wp:extent cx="5274310" cy="1953895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2.3认证信息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查看本账号的认证信息：院校、姓名、学号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274310" cy="1189990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</w:p>
    <w:p>
      <w:pPr>
        <w:pStyle w:val="2"/>
      </w:pPr>
      <w:r>
        <w:rPr>
          <w:rFonts w:hint="eastAsia"/>
        </w:rPr>
        <w:t>三、我的课程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登录成功后，默认跳转到“我的课程”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snapToGrid w:val="0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865" cy="1978660"/>
            <wp:effectExtent l="0" t="0" r="6985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微软雅黑" w:hAnsi="微软雅黑" w:eastAsia="微软雅黑"/>
        </w:rPr>
      </w:pP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在课程列表中，可以进入已经选好的课程。如没有已选课程，需要联系任课老师加课。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注：鼠标放在相应课程，即出现“退出”和“登录”按钮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</w:p>
    <w:p>
      <w:pPr>
        <w:snapToGrid w:val="0"/>
        <w:rPr>
          <w:rFonts w:ascii="微软雅黑" w:hAnsi="微软雅黑" w:eastAsia="微软雅黑"/>
        </w:rPr>
      </w:pPr>
      <w:r>
        <w:drawing>
          <wp:inline distT="0" distB="0" distL="114300" distR="114300">
            <wp:extent cx="5273675" cy="1983740"/>
            <wp:effectExtent l="0" t="0" r="3175" b="165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eastAsia"/>
        </w:rPr>
        <w:t>四、课程学习</w:t>
      </w:r>
    </w:p>
    <w:p>
      <w:pPr>
        <w:pStyle w:val="3"/>
      </w:pPr>
      <w:r>
        <w:rPr>
          <w:rFonts w:hint="eastAsia"/>
        </w:rPr>
        <w:t>4.1、课程公告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进入课程后，可以查看课程的全部公告。也可以在本页面进入上次学过的课件内容。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273675" cy="2769235"/>
            <wp:effectExtent l="0" t="0" r="3175" b="1206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微软雅黑" w:hAnsi="微软雅黑" w:eastAsia="微软雅黑"/>
        </w:rPr>
      </w:pPr>
    </w:p>
    <w:p>
      <w:pPr>
        <w:pStyle w:val="3"/>
        <w:rPr>
          <w:rFonts w:hint="eastAsia"/>
        </w:rPr>
      </w:pPr>
      <w:r>
        <w:rPr>
          <w:rFonts w:hint="eastAsia"/>
        </w:rPr>
        <w:t>4.2 课程学习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点击“继续学习”，进入学习界面</w:t>
      </w:r>
    </w:p>
    <w:p>
      <w:r>
        <w:drawing>
          <wp:inline distT="0" distB="0" distL="114300" distR="114300">
            <wp:extent cx="5259070" cy="2677160"/>
            <wp:effectExtent l="0" t="0" r="17780" b="889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right"/>
        <w:rPr>
          <w:rFonts w:ascii="微软雅黑" w:hAnsi="微软雅黑" w:eastAsia="微软雅黑"/>
        </w:rPr>
      </w:pPr>
    </w:p>
    <w:p>
      <w:pPr>
        <w:pStyle w:val="2"/>
      </w:pPr>
      <w:r>
        <w:rPr>
          <w:rFonts w:hint="eastAsia"/>
        </w:rPr>
        <w:t>五、学习进度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学习进度包括当前课程进行的进度、我学习的进度、我的学习数据统计、我当前的成绩。</w:t>
      </w:r>
    </w:p>
    <w:p>
      <w:pPr>
        <w:snapToGrid w:val="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9847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我的成绩：根据教师设置的考核项，将我的学习数据进行核算。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</w:p>
    <w:p>
      <w:pPr>
        <w:snapToGrid w:val="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1640840"/>
            <wp:effectExtent l="0" t="0" r="0" b="101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成绩每天更新一次，最终成绩以教师统计的分数为准。</w:t>
      </w:r>
    </w:p>
    <w:p>
      <w:pPr>
        <w:pStyle w:val="2"/>
      </w:pPr>
      <w:r>
        <w:rPr>
          <w:rFonts w:hint="eastAsia"/>
        </w:rPr>
        <w:t>六、章节内容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1、课程的学习内容以章-节-单元的形式发布，发布时间由教师设定。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2、每小节下可能有多个小单元，单元内容包括视频、音频、PDF、图文。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3、视频单元以播放时长来记录学习进度和完成状态；音频、PDF和图文单元可以在学完后点击“完成学习”来更新学习状态。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4、视频单元的内容，必须从头到尾完整播放，才能判断为已完成，视频的观看得分，也将根据实际观看的时长来折算。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5、未学过的单元以右上角的红色圆点来标识，已学完的单元以右上角的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24155" cy="191770"/>
            <wp:effectExtent l="0" t="0" r="444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67" cy="1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>来标识，没有标识的代表正在学习。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4310" cy="305752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点击单元标题，即可进入学习。</w:t>
      </w:r>
    </w:p>
    <w:p>
      <w:pPr>
        <w:pStyle w:val="2"/>
        <w:rPr>
          <w:rFonts w:hint="eastAsia"/>
        </w:rPr>
      </w:pPr>
      <w:r>
        <w:rPr>
          <w:rFonts w:hint="eastAsia"/>
        </w:rPr>
        <w:t>七、作业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课程作业由主观题和客观题共同组成，作业共有：做作业、待批阅和查看结果3中状态。</w:t>
      </w:r>
    </w:p>
    <w:p/>
    <w:p>
      <w:pPr>
        <w:snapToGrid w:val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144399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在截止时间之前，学生可以多次保存作业，以最终提交的为准。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如需重新提交作业，可以联系课程老师撤回重做。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作业提交后，显示为待批阅，只能查看自己提交的答案；等待教师批阅完后，可以查看参考答案及解析。</w:t>
      </w:r>
    </w:p>
    <w:p>
      <w:pPr>
        <w:pStyle w:val="2"/>
      </w:pPr>
      <w:r>
        <w:rPr>
          <w:rFonts w:hint="eastAsia"/>
        </w:rPr>
        <w:t>八、测验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课程测验由客观题组成，有发布时间和截止时间，根据老师的设定，可以有多次答题的机会。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每次提交后，可以即时查看答题的结果和得分。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4310" cy="125730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同时，每份测验有规定的答题时间，倒计时结束后，答卷将自动提交。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测验时间截止后，可以继续练习做题，但不会记录分数。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4310" cy="261493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</w:pPr>
      <w:r>
        <w:rPr>
          <w:rFonts w:hint="eastAsia"/>
        </w:rPr>
        <w:t>九、考试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课程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考试</w:t>
      </w:r>
      <w:r>
        <w:rPr>
          <w:rFonts w:hint="eastAsia" w:ascii="微软雅黑" w:hAnsi="微软雅黑" w:eastAsia="微软雅黑"/>
          <w:sz w:val="21"/>
          <w:szCs w:val="21"/>
        </w:rPr>
        <w:t>由主观题和客观题共同组成，作业共有：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去考试</w:t>
      </w:r>
      <w:r>
        <w:rPr>
          <w:rFonts w:hint="eastAsia" w:ascii="微软雅黑" w:hAnsi="微软雅黑" w:eastAsia="微软雅黑"/>
          <w:sz w:val="21"/>
          <w:szCs w:val="21"/>
        </w:rPr>
        <w:t>、待批阅和查看结果3中状态。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考试</w:t>
      </w:r>
      <w:r>
        <w:rPr>
          <w:rFonts w:hint="eastAsia" w:ascii="微软雅黑" w:hAnsi="微软雅黑" w:eastAsia="微软雅黑"/>
          <w:sz w:val="21"/>
          <w:szCs w:val="21"/>
        </w:rPr>
        <w:t>提交后，显示为待批阅，只能查看自己提交的答案；等待教师批阅完后，可以查看参考答案及解析。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266690" cy="3061335"/>
            <wp:effectExtent l="0" t="0" r="10160" b="57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课程考试有发布时间和截止时间，也有规定的答题时间，倒计时结束后，答卷将自动提交。</w:t>
      </w:r>
    </w:p>
    <w:p>
      <w:pPr>
        <w:snapToGrid w:val="0"/>
      </w:pPr>
      <w:r>
        <w:drawing>
          <wp:inline distT="0" distB="0" distL="114300" distR="114300">
            <wp:extent cx="5269230" cy="3477260"/>
            <wp:effectExtent l="0" t="0" r="7620" b="889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</w:pPr>
    </w:p>
    <w:p>
      <w:pPr>
        <w:snapToGrid w:val="0"/>
      </w:pPr>
    </w:p>
    <w:p>
      <w:pPr>
        <w:snapToGrid w:val="0"/>
      </w:pPr>
    </w:p>
    <w:p>
      <w:pPr>
        <w:snapToGrid w:val="0"/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课程考试有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期间不能点退出考试，退出考试时长继续倒计时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考试只有一次提交机会。</w:t>
      </w:r>
    </w:p>
    <w:p>
      <w:pPr>
        <w:snapToGrid w:val="0"/>
      </w:pPr>
      <w:r>
        <w:drawing>
          <wp:inline distT="0" distB="0" distL="114300" distR="114300">
            <wp:extent cx="5267325" cy="3602355"/>
            <wp:effectExtent l="0" t="0" r="9525" b="1714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十、讨论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课程内的讨论区分为综合讨论区和班级讨论区两个板块，综合讨论区面向全部选课学生开放，班级讨论区面向相应班级的学生开放。</w:t>
      </w:r>
    </w:p>
    <w:p>
      <w:pPr>
        <w:snapToGrid w:val="0"/>
        <w:rPr>
          <w:rFonts w:hint="eastAsia" w:ascii="微软雅黑" w:hAnsi="微软雅黑" w:eastAsia="微软雅黑"/>
        </w:rPr>
      </w:pPr>
      <w:r>
        <w:drawing>
          <wp:inline distT="0" distB="0" distL="114300" distR="114300">
            <wp:extent cx="5267325" cy="1771650"/>
            <wp:effectExtent l="0" t="0" r="9525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综合讨论区与班级讨论区的发帖规则和计分规则一样。</w:t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572000" cy="27051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学生可以发帖、评论、点赞、收藏，就课程学习问题展开讨论。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教师对综合讨论区以及自己管理的班级的讨论区有管理权限，可以对学生发帖进行管理，如：点赞、加精、删除、置顶等。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</w:p>
    <w:p>
      <w:pPr>
        <w:pStyle w:val="2"/>
      </w:pPr>
      <w:r>
        <w:rPr>
          <w:rFonts w:hint="eastAsia"/>
        </w:rPr>
        <w:t>十一、笔记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学生可以在观看视频的过程中记录笔记。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1678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在“笔记”界面可以查看课程里全部学生的笔记。</w:t>
      </w: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</w:p>
    <w:p>
      <w:pPr>
        <w:snapToGrid w:val="0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4310" cy="1753870"/>
            <wp:effectExtent l="19050" t="0" r="2540" b="0"/>
            <wp:docPr id="2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查看别人的笔记时，可以点赞、收藏。可以按照笔记的发表时间、点赞数、收藏数、相关章节进行排序查看，也可以查看我记录的笔记、我收藏的笔记。</w:t>
      </w:r>
    </w:p>
    <w:p>
      <w:pPr>
        <w:pStyle w:val="2"/>
      </w:pPr>
      <w:r>
        <w:rPr>
          <w:rFonts w:hint="eastAsia"/>
        </w:rPr>
        <w:t>十二、学习资料</w:t>
      </w:r>
    </w:p>
    <w:p>
      <w:pPr>
        <w:snapToGrid w:val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这里显示的是课程教师上传的学习资料，学生可以根据需要进行下载。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238625" cy="298132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33F5F"/>
    <w:multiLevelType w:val="multilevel"/>
    <w:tmpl w:val="53633F5F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55AB"/>
    <w:rsid w:val="00023ADF"/>
    <w:rsid w:val="000734DB"/>
    <w:rsid w:val="00097437"/>
    <w:rsid w:val="000D55AB"/>
    <w:rsid w:val="000F051C"/>
    <w:rsid w:val="001504DB"/>
    <w:rsid w:val="001837DA"/>
    <w:rsid w:val="001A2831"/>
    <w:rsid w:val="001F03A7"/>
    <w:rsid w:val="00205AF7"/>
    <w:rsid w:val="00234B6D"/>
    <w:rsid w:val="00240D66"/>
    <w:rsid w:val="002666E7"/>
    <w:rsid w:val="003C203E"/>
    <w:rsid w:val="00427E87"/>
    <w:rsid w:val="00475AD2"/>
    <w:rsid w:val="004D5B5E"/>
    <w:rsid w:val="0050136E"/>
    <w:rsid w:val="00540F78"/>
    <w:rsid w:val="0057757C"/>
    <w:rsid w:val="00592F0E"/>
    <w:rsid w:val="00604D37"/>
    <w:rsid w:val="006C1C45"/>
    <w:rsid w:val="00742ED9"/>
    <w:rsid w:val="00763D70"/>
    <w:rsid w:val="00765381"/>
    <w:rsid w:val="007961AF"/>
    <w:rsid w:val="007D6D61"/>
    <w:rsid w:val="0095107E"/>
    <w:rsid w:val="009B17EF"/>
    <w:rsid w:val="009D186B"/>
    <w:rsid w:val="00A141E8"/>
    <w:rsid w:val="00A2561B"/>
    <w:rsid w:val="00A57313"/>
    <w:rsid w:val="00A70BF8"/>
    <w:rsid w:val="00AC7A95"/>
    <w:rsid w:val="00C2186A"/>
    <w:rsid w:val="00D6352B"/>
    <w:rsid w:val="00E81769"/>
    <w:rsid w:val="00F24419"/>
    <w:rsid w:val="00F530F8"/>
    <w:rsid w:val="00F956DD"/>
    <w:rsid w:val="00FA3883"/>
    <w:rsid w:val="26BC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3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</w:rPr>
  </w:style>
  <w:style w:type="character" w:customStyle="1" w:styleId="12">
    <w:name w:val="页眉 Char"/>
    <w:basedOn w:val="9"/>
    <w:link w:val="8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7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9"/>
    <w:link w:val="2"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5">
    <w:name w:val="标题 2 Char"/>
    <w:basedOn w:val="9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character" w:customStyle="1" w:styleId="16">
    <w:name w:val="标题 3 Char"/>
    <w:basedOn w:val="9"/>
    <w:link w:val="4"/>
    <w:uiPriority w:val="9"/>
    <w:rPr>
      <w:b/>
      <w:bCs/>
      <w:sz w:val="32"/>
      <w:szCs w:val="32"/>
    </w:rPr>
  </w:style>
  <w:style w:type="character" w:customStyle="1" w:styleId="17">
    <w:name w:val="批注框文本 Char"/>
    <w:basedOn w:val="9"/>
    <w:link w:val="6"/>
    <w:semiHidden/>
    <w:uiPriority w:val="99"/>
    <w:rPr>
      <w:sz w:val="18"/>
      <w:szCs w:val="18"/>
    </w:rPr>
  </w:style>
  <w:style w:type="character" w:customStyle="1" w:styleId="18">
    <w:name w:val="文档结构图 Char"/>
    <w:basedOn w:val="9"/>
    <w:link w:val="5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268</Words>
  <Characters>1529</Characters>
  <Lines>12</Lines>
  <Paragraphs>3</Paragraphs>
  <TotalTime>2</TotalTime>
  <ScaleCrop>false</ScaleCrop>
  <LinksUpToDate>false</LinksUpToDate>
  <CharactersWithSpaces>1794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2017-08-08T09:40:00Z</dcterms:created>
  <dc:creator>tz</dc:creator>
  <cp:lastModifiedBy>Administrator</cp:lastModifiedBy>
  <dcterms:modified xsi:type="dcterms:W3CDTF">2018-10-11T03:51:18Z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